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5B510" w14:textId="03809B1E" w:rsidR="00B80835" w:rsidRPr="00B80835" w:rsidRDefault="00B80835" w:rsidP="00DA43D2">
      <w:pPr>
        <w:pStyle w:val="Heading1"/>
        <w:spacing w:line="480" w:lineRule="auto"/>
        <w:rPr>
          <w:rtl/>
        </w:rPr>
      </w:pPr>
      <w:r w:rsidRPr="00B80835">
        <w:rPr>
          <w:rFonts w:hint="cs"/>
          <w:rtl/>
        </w:rPr>
        <w:t>הגדרות של קבוצות גיל ו</w:t>
      </w:r>
      <w:r w:rsidR="00DA43D2">
        <w:rPr>
          <w:rFonts w:hint="cs"/>
          <w:rtl/>
        </w:rPr>
        <w:t>חלוקות גיאוגרפיות</w:t>
      </w:r>
    </w:p>
    <w:p w14:paraId="54066B02" w14:textId="1F9A9CFF" w:rsidR="00164A36" w:rsidRPr="00164A36" w:rsidRDefault="00164A36" w:rsidP="00164A36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164A36">
        <w:rPr>
          <w:rFonts w:ascii="Arial" w:eastAsia="Times New Roman" w:hAnsi="Arial" w:cs="Arial"/>
          <w:b/>
          <w:bCs/>
          <w:color w:val="000000"/>
          <w:rtl/>
        </w:rPr>
        <w:t>כללי  -</w:t>
      </w:r>
      <w:r w:rsidRPr="00164A36">
        <w:rPr>
          <w:rFonts w:ascii="Arial" w:eastAsia="Times New Roman" w:hAnsi="Arial" w:cs="Arial"/>
          <w:b/>
          <w:bCs/>
          <w:color w:val="000000"/>
        </w:rPr>
        <w:tab/>
      </w:r>
      <w:r w:rsidRPr="00164A36">
        <w:rPr>
          <w:rFonts w:ascii="Arial" w:eastAsia="Times New Roman" w:hAnsi="Arial" w:cs="Arial"/>
          <w:color w:val="000000"/>
          <w:rtl/>
        </w:rPr>
        <w:t xml:space="preserve">אוכלוסייה לפי קבוצות גיל מקובצות לסוף שנה (דצמבר, מקור : </w:t>
      </w:r>
      <w:proofErr w:type="spellStart"/>
      <w:r w:rsidRPr="00164A36">
        <w:rPr>
          <w:rFonts w:ascii="Arial" w:eastAsia="Times New Roman" w:hAnsi="Arial" w:cs="Arial"/>
          <w:color w:val="000000"/>
          <w:rtl/>
        </w:rPr>
        <w:t>למ"ס</w:t>
      </w:r>
      <w:proofErr w:type="spellEnd"/>
      <w:r w:rsidRPr="00164A36">
        <w:rPr>
          <w:rFonts w:ascii="Arial" w:eastAsia="Times New Roman" w:hAnsi="Arial" w:cs="Arial"/>
          <w:color w:val="000000"/>
          <w:rtl/>
        </w:rPr>
        <w:t xml:space="preserve">). התפלגות האוכלוסייה לפי קבוצות גיל נותנת תמונה לגבי גיל האוכלוסייה (צעירה, מבוגרת, וכו') ועל היחסים בין הקבוצות הגיל הללו באוכלוסייה. </w:t>
      </w:r>
    </w:p>
    <w:p w14:paraId="15440DF6" w14:textId="7B564C79" w:rsidR="00164A36" w:rsidRDefault="00164A36" w:rsidP="00164A36">
      <w:pPr>
        <w:tabs>
          <w:tab w:val="left" w:pos="2396"/>
        </w:tabs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164A36">
        <w:rPr>
          <w:rFonts w:ascii="Arial" w:eastAsia="Times New Roman" w:hAnsi="Arial" w:cs="Arial"/>
          <w:color w:val="000000"/>
          <w:rtl/>
        </w:rPr>
        <w:t>לגיל האוכלוסייה יש משמעות רבה בכל אספקט חברתי, כלכלי ותרבותי של החיים בעיר.</w:t>
      </w:r>
    </w:p>
    <w:p w14:paraId="6ED84EDC" w14:textId="77777777" w:rsidR="00164A36" w:rsidRPr="00164A36" w:rsidRDefault="00164A36" w:rsidP="00164A36">
      <w:pPr>
        <w:tabs>
          <w:tab w:val="left" w:pos="2396"/>
        </w:tabs>
        <w:spacing w:after="0" w:line="240" w:lineRule="auto"/>
        <w:ind w:left="108"/>
        <w:rPr>
          <w:rFonts w:ascii="Arial" w:eastAsia="Times New Roman" w:hAnsi="Arial" w:cs="Arial"/>
          <w:color w:val="000000"/>
        </w:rPr>
      </w:pPr>
      <w:r w:rsidRPr="00164A36">
        <w:rPr>
          <w:rFonts w:ascii="Arial" w:eastAsia="Times New Roman" w:hAnsi="Arial" w:cs="Arial"/>
          <w:color w:val="000000"/>
          <w:rtl/>
        </w:rPr>
        <w:tab/>
      </w:r>
    </w:p>
    <w:p w14:paraId="47367539" w14:textId="450BF17A" w:rsidR="00164A36" w:rsidRPr="00164A36" w:rsidRDefault="00164A36" w:rsidP="00164A36">
      <w:pPr>
        <w:spacing w:after="0" w:line="240" w:lineRule="auto"/>
        <w:ind w:left="89"/>
        <w:rPr>
          <w:rFonts w:ascii="Arial" w:eastAsia="Times New Roman" w:hAnsi="Arial" w:cs="Arial"/>
          <w:color w:val="000000"/>
          <w:rtl/>
        </w:rPr>
      </w:pPr>
      <w:r w:rsidRPr="00164A36">
        <w:rPr>
          <w:rFonts w:ascii="Arial" w:eastAsia="Times New Roman" w:hAnsi="Arial" w:cs="Arial"/>
          <w:b/>
          <w:bCs/>
          <w:color w:val="000000"/>
          <w:rtl/>
        </w:rPr>
        <w:t xml:space="preserve">שכונות  </w:t>
      </w:r>
      <w:r>
        <w:rPr>
          <w:rFonts w:ascii="Arial" w:eastAsia="Times New Roman" w:hAnsi="Arial" w:cs="Arial" w:hint="cs"/>
          <w:color w:val="000000"/>
          <w:rtl/>
        </w:rPr>
        <w:t xml:space="preserve">- </w:t>
      </w:r>
      <w:r w:rsidRPr="00164A36">
        <w:rPr>
          <w:rFonts w:ascii="Arial" w:eastAsia="Times New Roman" w:hAnsi="Arial" w:cs="Arial"/>
          <w:color w:val="000000"/>
          <w:rtl/>
        </w:rPr>
        <w:t>החלוקה לשכונות לפי ההגדרות שנקבעו בשנת 2010</w:t>
      </w:r>
      <w:r w:rsidR="00FD00A5">
        <w:rPr>
          <w:rFonts w:ascii="Arial" w:eastAsia="Times New Roman" w:hAnsi="Arial" w:cs="Arial" w:hint="cs"/>
          <w:color w:val="000000"/>
          <w:rtl/>
        </w:rPr>
        <w:t xml:space="preserve"> </w:t>
      </w:r>
      <w:r w:rsidRPr="00164A36">
        <w:rPr>
          <w:rFonts w:ascii="Arial" w:eastAsia="Times New Roman" w:hAnsi="Arial" w:cs="Arial"/>
          <w:color w:val="000000"/>
          <w:rtl/>
        </w:rPr>
        <w:t xml:space="preserve">התושבים מחולקים לפי קבוצות גיל עיקריות. קבוצות הגיל לא אחידות בגודלן. </w:t>
      </w:r>
    </w:p>
    <w:p w14:paraId="79282290" w14:textId="77CB8D36" w:rsidR="00164A36" w:rsidRDefault="00164A36" w:rsidP="00164A36">
      <w:pPr>
        <w:tabs>
          <w:tab w:val="left" w:pos="1356"/>
        </w:tabs>
        <w:spacing w:after="0" w:line="240" w:lineRule="auto"/>
        <w:ind w:left="89"/>
        <w:rPr>
          <w:rFonts w:ascii="Arial" w:eastAsia="Times New Roman" w:hAnsi="Arial" w:cs="Arial"/>
          <w:color w:val="000000"/>
          <w:rtl/>
        </w:rPr>
      </w:pPr>
      <w:r w:rsidRPr="00164A36">
        <w:rPr>
          <w:rFonts w:ascii="Arial" w:eastAsia="Times New Roman" w:hAnsi="Arial" w:cs="Arial" w:hint="cs"/>
          <w:b/>
          <w:bCs/>
          <w:color w:val="000000"/>
          <w:rtl/>
        </w:rPr>
        <w:t>גיל</w:t>
      </w:r>
      <w:r>
        <w:rPr>
          <w:rFonts w:ascii="Arial" w:eastAsia="Times New Roman" w:hAnsi="Arial" w:cs="Arial" w:hint="cs"/>
          <w:color w:val="000000"/>
          <w:rtl/>
        </w:rPr>
        <w:t xml:space="preserve"> - </w:t>
      </w:r>
      <w:r w:rsidRPr="00164A36">
        <w:rPr>
          <w:rFonts w:ascii="Arial" w:eastAsia="Times New Roman" w:hAnsi="Arial" w:cs="Arial"/>
          <w:color w:val="000000"/>
          <w:rtl/>
        </w:rPr>
        <w:t xml:space="preserve">בכותרת העמודה מתוארים גבולות קבוצת הגיל. לדוגמה, בקבוצת הגיל 14-0 יש 15 קבוצות גיל: גיל 0 - ילדים שנולדו באותה שנה עד היום שמלאה להם שנה, גיל 1 - ילדים בני שנה עד היום בו מלאו להם שנתיים, וכן הלאה עד גיל 14 כולל. </w:t>
      </w:r>
      <w:r>
        <w:rPr>
          <w:rFonts w:ascii="Arial" w:eastAsia="Times New Roman" w:hAnsi="Arial" w:cs="Arial" w:hint="cs"/>
          <w:color w:val="000000"/>
          <w:rtl/>
        </w:rPr>
        <w:t xml:space="preserve"> </w:t>
      </w:r>
      <w:r w:rsidRPr="00164A36">
        <w:rPr>
          <w:rFonts w:ascii="Arial" w:eastAsia="Times New Roman" w:hAnsi="Arial" w:cs="Arial"/>
          <w:color w:val="000000"/>
          <w:rtl/>
        </w:rPr>
        <w:t>כלומר, בקבוצה זו נכללים כל בני ה-14 ושניים עשר חודשים עד היום בו מלאו להם 15 שנים. ילדים בני 15 ויום נמצאים בקבוצת הגיל הבאה (24-15).</w:t>
      </w:r>
    </w:p>
    <w:p w14:paraId="58EFFCC5" w14:textId="77777777" w:rsidR="00FD00A5" w:rsidRPr="00FD00A5" w:rsidRDefault="00FD00A5" w:rsidP="00FD00A5">
      <w:pPr>
        <w:pStyle w:val="Heading2"/>
        <w:spacing w:before="240"/>
        <w:rPr>
          <w:color w:val="000000" w:themeColor="text1"/>
          <w:sz w:val="24"/>
          <w:szCs w:val="24"/>
          <w:rtl/>
        </w:rPr>
      </w:pPr>
      <w:r w:rsidRPr="00FD00A5">
        <w:rPr>
          <w:color w:val="000000" w:themeColor="text1"/>
          <w:sz w:val="24"/>
          <w:szCs w:val="24"/>
          <w:rtl/>
        </w:rPr>
        <w:t xml:space="preserve">החלוקה הגיאוגרפית-סטטיסטית של העיר </w:t>
      </w:r>
    </w:p>
    <w:p w14:paraId="47FFD2DE" w14:textId="77777777" w:rsidR="00FD00A5" w:rsidRPr="00FD00A5" w:rsidRDefault="00FD00A5" w:rsidP="00FD00A5">
      <w:pPr>
        <w:tabs>
          <w:tab w:val="left" w:pos="3061"/>
          <w:tab w:val="left" w:pos="6463"/>
        </w:tabs>
        <w:spacing w:line="120" w:lineRule="auto"/>
        <w:jc w:val="both"/>
        <w:rPr>
          <w:color w:val="000000" w:themeColor="text1"/>
          <w:sz w:val="24"/>
          <w:szCs w:val="24"/>
          <w:rtl/>
        </w:rPr>
      </w:pPr>
    </w:p>
    <w:p w14:paraId="3C497407" w14:textId="77777777" w:rsidR="00FD00A5" w:rsidRPr="00FD00A5" w:rsidRDefault="00FD00A5" w:rsidP="00FD00A5">
      <w:pPr>
        <w:jc w:val="both"/>
        <w:rPr>
          <w:color w:val="000000" w:themeColor="text1"/>
          <w:spacing w:val="2"/>
          <w:sz w:val="24"/>
          <w:szCs w:val="24"/>
          <w:rtl/>
        </w:rPr>
      </w:pPr>
      <w:r w:rsidRPr="00FD00A5">
        <w:rPr>
          <w:color w:val="000000" w:themeColor="text1"/>
          <w:spacing w:val="2"/>
          <w:sz w:val="24"/>
          <w:szCs w:val="24"/>
          <w:rtl/>
        </w:rPr>
        <w:t>העיר ת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>ל-אביב</w:t>
      </w:r>
      <w:r w:rsidRPr="00FD00A5">
        <w:rPr>
          <w:color w:val="000000" w:themeColor="text1"/>
          <w:spacing w:val="2"/>
          <w:sz w:val="24"/>
          <w:szCs w:val="24"/>
          <w:rtl/>
        </w:rPr>
        <w:t xml:space="preserve">-יפו 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>הייתה מחולקת עד שנת 2022 מ</w:t>
      </w:r>
      <w:r w:rsidRPr="00FD00A5">
        <w:rPr>
          <w:color w:val="000000" w:themeColor="text1"/>
          <w:spacing w:val="2"/>
          <w:sz w:val="24"/>
          <w:szCs w:val="24"/>
          <w:rtl/>
        </w:rPr>
        <w:t xml:space="preserve">בחינה </w:t>
      </w:r>
      <w:proofErr w:type="spellStart"/>
      <w:r w:rsidRPr="00FD00A5">
        <w:rPr>
          <w:color w:val="000000" w:themeColor="text1"/>
          <w:spacing w:val="2"/>
          <w:sz w:val="24"/>
          <w:szCs w:val="24"/>
          <w:rtl/>
        </w:rPr>
        <w:t>מינהלית</w:t>
      </w:r>
      <w:proofErr w:type="spellEnd"/>
      <w:r w:rsidRPr="00FD00A5">
        <w:rPr>
          <w:color w:val="000000" w:themeColor="text1"/>
          <w:spacing w:val="2"/>
          <w:sz w:val="24"/>
          <w:szCs w:val="24"/>
          <w:rtl/>
        </w:rPr>
        <w:t xml:space="preserve"> וסטטיסטית ל-9 רבעים, 3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>1</w:t>
      </w:r>
      <w:r w:rsidRPr="00FD00A5">
        <w:rPr>
          <w:color w:val="000000" w:themeColor="text1"/>
          <w:spacing w:val="2"/>
          <w:sz w:val="24"/>
          <w:szCs w:val="24"/>
          <w:rtl/>
        </w:rPr>
        <w:t xml:space="preserve"> תת-רבעים ו-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>178</w:t>
      </w:r>
      <w:r w:rsidRPr="00FD00A5">
        <w:rPr>
          <w:color w:val="000000" w:themeColor="text1"/>
          <w:spacing w:val="2"/>
          <w:sz w:val="24"/>
          <w:szCs w:val="24"/>
          <w:rtl/>
        </w:rPr>
        <w:t xml:space="preserve"> אזורים סטטיסטיים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 xml:space="preserve">. במפקד האוכלוסין שערכה </w:t>
      </w:r>
      <w:proofErr w:type="spellStart"/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>הלמ"ס</w:t>
      </w:r>
      <w:proofErr w:type="spellEnd"/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 xml:space="preserve"> בשנת 2022 תל-אביב-יפו עברה תמורות בחלוקה </w:t>
      </w:r>
      <w:proofErr w:type="spellStart"/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>המינהלית</w:t>
      </w:r>
      <w:proofErr w:type="spellEnd"/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 xml:space="preserve"> הרשמית שלה: 15 רבעים, 42 תת-רבעים ו-181 אזורים סטטיסטיים </w:t>
      </w:r>
      <w:r w:rsidRPr="00FD00A5">
        <w:rPr>
          <w:color w:val="000000" w:themeColor="text1"/>
          <w:spacing w:val="2"/>
          <w:sz w:val="24"/>
          <w:szCs w:val="24"/>
          <w:rtl/>
        </w:rPr>
        <w:t xml:space="preserve">(ראה מפות להלן). החלוקה נקבעה בהתחשב בתכונות ההנדסיות, הגיאוגרפיות והדמוגרפיות 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>ש</w:t>
      </w:r>
      <w:r w:rsidRPr="00FD00A5">
        <w:rPr>
          <w:color w:val="000000" w:themeColor="text1"/>
          <w:spacing w:val="2"/>
          <w:sz w:val="24"/>
          <w:szCs w:val="24"/>
          <w:rtl/>
        </w:rPr>
        <w:t>ל חלקי העיר השונים. יש לציין, שהגבולות עוברים באמצע הרחובות, כאשר הצד האחד של הרחוב שייך לאזור אחד והצד האחר שייך לאזור שני.</w:t>
      </w:r>
    </w:p>
    <w:p w14:paraId="1A3A932F" w14:textId="77777777" w:rsidR="00FD00A5" w:rsidRPr="00FD00A5" w:rsidRDefault="00FD00A5" w:rsidP="00FD00A5">
      <w:pPr>
        <w:jc w:val="both"/>
        <w:rPr>
          <w:color w:val="000000" w:themeColor="text1"/>
          <w:spacing w:val="2"/>
          <w:sz w:val="24"/>
          <w:szCs w:val="24"/>
          <w:rtl/>
        </w:rPr>
      </w:pPr>
      <w:r w:rsidRPr="00FD00A5">
        <w:rPr>
          <w:color w:val="000000" w:themeColor="text1"/>
          <w:spacing w:val="2"/>
          <w:sz w:val="24"/>
          <w:szCs w:val="24"/>
          <w:rtl/>
        </w:rPr>
        <w:t>גבולות הרבעים ותת-רבעים נקבעו במידת האפשר באתרים גיאוגרפיים, כגון: הירקון ונחל איילון ובמקרים אחרים - ברחובות מרכזיים.</w:t>
      </w:r>
    </w:p>
    <w:p w14:paraId="642E7692" w14:textId="77777777" w:rsidR="00FD00A5" w:rsidRPr="00FD00A5" w:rsidRDefault="00FD00A5" w:rsidP="00FD00A5">
      <w:pPr>
        <w:jc w:val="both"/>
        <w:rPr>
          <w:color w:val="000000" w:themeColor="text1"/>
          <w:spacing w:val="2"/>
          <w:sz w:val="24"/>
          <w:szCs w:val="24"/>
          <w:rtl/>
        </w:rPr>
      </w:pP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>האזורים הסטטיסטיים ממוספרים במספרים בני 3 ו-4 ספרות. כך שמספר</w:t>
      </w:r>
      <w:r w:rsidRPr="00FD00A5">
        <w:rPr>
          <w:color w:val="000000" w:themeColor="text1"/>
          <w:spacing w:val="2"/>
          <w:sz w:val="24"/>
          <w:szCs w:val="24"/>
          <w:rtl/>
        </w:rPr>
        <w:t xml:space="preserve"> האזור הסטטיסטי כולל גם את מספר תת-הרובע והרובע. לדוגמא: 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>ה</w:t>
      </w:r>
      <w:r w:rsidRPr="00FD00A5">
        <w:rPr>
          <w:color w:val="000000" w:themeColor="text1"/>
          <w:spacing w:val="2"/>
          <w:sz w:val="24"/>
          <w:szCs w:val="24"/>
          <w:rtl/>
        </w:rPr>
        <w:t xml:space="preserve">אזור 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 xml:space="preserve">הסטטיסטי </w:t>
      </w:r>
      <w:r w:rsidRPr="00FD00A5">
        <w:rPr>
          <w:color w:val="000000" w:themeColor="text1"/>
          <w:spacing w:val="2"/>
          <w:sz w:val="24"/>
          <w:szCs w:val="24"/>
          <w:rtl/>
        </w:rPr>
        <w:t xml:space="preserve">521 הוא אזור ראשון (1) בתת-רובע (52), שהוא תת-רובע שני (2) ברובע 5. כל אזור סטטיסטי מחולק </w:t>
      </w:r>
      <w:proofErr w:type="spellStart"/>
      <w:r w:rsidRPr="00FD00A5">
        <w:rPr>
          <w:color w:val="000000" w:themeColor="text1"/>
          <w:spacing w:val="2"/>
          <w:sz w:val="24"/>
          <w:szCs w:val="24"/>
          <w:rtl/>
        </w:rPr>
        <w:t>למבננים</w:t>
      </w:r>
      <w:proofErr w:type="spellEnd"/>
      <w:r w:rsidRPr="00FD00A5">
        <w:rPr>
          <w:color w:val="000000" w:themeColor="text1"/>
          <w:spacing w:val="2"/>
          <w:sz w:val="24"/>
          <w:szCs w:val="24"/>
          <w:rtl/>
        </w:rPr>
        <w:t xml:space="preserve">. </w:t>
      </w:r>
      <w:proofErr w:type="spellStart"/>
      <w:r w:rsidRPr="00FD00A5">
        <w:rPr>
          <w:color w:val="000000" w:themeColor="text1"/>
          <w:spacing w:val="2"/>
          <w:sz w:val="24"/>
          <w:szCs w:val="24"/>
          <w:rtl/>
        </w:rPr>
        <w:t>המבנן</w:t>
      </w:r>
      <w:proofErr w:type="spellEnd"/>
      <w:r w:rsidRPr="00FD00A5">
        <w:rPr>
          <w:color w:val="000000" w:themeColor="text1"/>
          <w:spacing w:val="2"/>
          <w:sz w:val="24"/>
          <w:szCs w:val="24"/>
          <w:rtl/>
        </w:rPr>
        <w:t xml:space="preserve"> הוא גוש בתים התחום מכל עבריו ע"י רחובות, המבדילים בינו לבין </w:t>
      </w:r>
      <w:proofErr w:type="spellStart"/>
      <w:r w:rsidRPr="00FD00A5">
        <w:rPr>
          <w:color w:val="000000" w:themeColor="text1"/>
          <w:spacing w:val="2"/>
          <w:sz w:val="24"/>
          <w:szCs w:val="24"/>
          <w:rtl/>
        </w:rPr>
        <w:t>המבננים</w:t>
      </w:r>
      <w:proofErr w:type="spellEnd"/>
      <w:r w:rsidRPr="00FD00A5">
        <w:rPr>
          <w:color w:val="000000" w:themeColor="text1"/>
          <w:spacing w:val="2"/>
          <w:sz w:val="24"/>
          <w:szCs w:val="24"/>
          <w:rtl/>
        </w:rPr>
        <w:t xml:space="preserve"> הסמוכים לו.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 xml:space="preserve"> </w:t>
      </w:r>
    </w:p>
    <w:p w14:paraId="2350643E" w14:textId="27AB3898" w:rsidR="00FD00A5" w:rsidRPr="00DA43D2" w:rsidRDefault="00FD00A5" w:rsidP="00FD00A5">
      <w:pPr>
        <w:jc w:val="both"/>
        <w:rPr>
          <w:b/>
          <w:bCs/>
          <w:color w:val="000000" w:themeColor="text1"/>
          <w:spacing w:val="2"/>
          <w:sz w:val="24"/>
          <w:szCs w:val="24"/>
          <w:rtl/>
        </w:rPr>
      </w:pP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 xml:space="preserve">לקראת </w:t>
      </w:r>
      <w:r w:rsidRPr="00FD00A5">
        <w:rPr>
          <w:color w:val="000000" w:themeColor="text1"/>
          <w:spacing w:val="2"/>
          <w:sz w:val="24"/>
          <w:szCs w:val="24"/>
          <w:rtl/>
        </w:rPr>
        <w:t xml:space="preserve">מפקד האוכלוסין 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>שנערך באפריל 2022</w:t>
      </w:r>
      <w:r w:rsidRPr="00FD00A5">
        <w:rPr>
          <w:color w:val="000000" w:themeColor="text1"/>
          <w:spacing w:val="2"/>
          <w:sz w:val="24"/>
          <w:szCs w:val="24"/>
          <w:rtl/>
        </w:rPr>
        <w:t xml:space="preserve"> 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 xml:space="preserve">הלשכה המרכזית לסטטיסטיקה יחד עם המרכז למחקר </w:t>
      </w:r>
      <w:r w:rsidRPr="00FD00A5">
        <w:rPr>
          <w:color w:val="000000" w:themeColor="text1"/>
          <w:spacing w:val="2"/>
          <w:sz w:val="24"/>
          <w:szCs w:val="24"/>
          <w:rtl/>
        </w:rPr>
        <w:t>ע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 xml:space="preserve">דכנו את החלוקה הקיימת </w:t>
      </w:r>
      <w:r w:rsidRPr="00FD00A5">
        <w:rPr>
          <w:color w:val="000000" w:themeColor="text1"/>
          <w:spacing w:val="2"/>
          <w:sz w:val="24"/>
          <w:szCs w:val="24"/>
          <w:rtl/>
        </w:rPr>
        <w:t>של העיר לתת-רבעים ואזורים סטטיסטיים,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 xml:space="preserve"> לאור השינויים שחלו בעיר. </w:t>
      </w:r>
      <w:r w:rsidRPr="00FD00A5">
        <w:rPr>
          <w:color w:val="000000" w:themeColor="text1"/>
          <w:spacing w:val="2"/>
          <w:sz w:val="24"/>
          <w:szCs w:val="24"/>
          <w:rtl/>
        </w:rPr>
        <w:t xml:space="preserve">בעקבות זאת גדל מספר האזורים הסטטיסטיים 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 xml:space="preserve">מ-178 ל-182 </w:t>
      </w:r>
      <w:r w:rsidRPr="00FD00A5">
        <w:rPr>
          <w:color w:val="000000" w:themeColor="text1"/>
          <w:spacing w:val="2"/>
          <w:sz w:val="24"/>
          <w:szCs w:val="24"/>
          <w:rtl/>
        </w:rPr>
        <w:t>ו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 xml:space="preserve">-6 רבעים </w:t>
      </w:r>
      <w:r w:rsidRPr="00FD00A5">
        <w:rPr>
          <w:color w:val="000000" w:themeColor="text1"/>
          <w:spacing w:val="2"/>
          <w:sz w:val="24"/>
          <w:szCs w:val="24"/>
          <w:rtl/>
        </w:rPr>
        <w:t>פוצל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>ו כל אחד מהם לשני רבעים - רובע 1 פוצל לרובע 1 ולרובע 11; רובע 2 פוצל לרובע 2 ורובע  12; רובע 3 פוצל לרובע 3 ורובע 13; רובע 4 פוצל לרובע 4 ורובע 14 ; רובע 7 פוצל לרובע 7 ורובע 15; רובע 9 פוצל לרובע 9 ורובע 10. מספר הרבעים נותר ללא שינוי</w:t>
      </w:r>
      <w:r w:rsidRPr="00FD00A5">
        <w:rPr>
          <w:color w:val="000000" w:themeColor="text1"/>
          <w:spacing w:val="2"/>
          <w:sz w:val="24"/>
          <w:szCs w:val="24"/>
          <w:rtl/>
        </w:rPr>
        <w:t xml:space="preserve"> (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>3 רבעים סה"כ</w:t>
      </w:r>
      <w:r w:rsidRPr="00FD00A5">
        <w:rPr>
          <w:color w:val="000000" w:themeColor="text1"/>
          <w:spacing w:val="2"/>
          <w:sz w:val="24"/>
          <w:szCs w:val="24"/>
          <w:rtl/>
        </w:rPr>
        <w:t>).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 xml:space="preserve"> לפרסום השנתון מצורפת מפה של הרבעים והתת-רבעים ומפה של האזורים הסטטיסטיים בעיר, המפות נועדו </w:t>
      </w:r>
      <w:r w:rsidRPr="00FD00A5">
        <w:rPr>
          <w:color w:val="000000" w:themeColor="text1"/>
          <w:spacing w:val="2"/>
          <w:sz w:val="24"/>
          <w:szCs w:val="24"/>
          <w:rtl/>
        </w:rPr>
        <w:t>לתת לקורא מושג על מיקומ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>ם</w:t>
      </w:r>
      <w:r w:rsidRPr="00FD00A5">
        <w:rPr>
          <w:color w:val="000000" w:themeColor="text1"/>
          <w:spacing w:val="2"/>
          <w:sz w:val="24"/>
          <w:szCs w:val="24"/>
          <w:rtl/>
        </w:rPr>
        <w:t xml:space="preserve"> של ה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 xml:space="preserve">אזורים הללו בעיר. </w:t>
      </w:r>
      <w:r w:rsidR="00DA43D2" w:rsidRPr="00DA43D2">
        <w:rPr>
          <w:rFonts w:hint="cs"/>
          <w:b/>
          <w:bCs/>
          <w:color w:val="000000" w:themeColor="text1"/>
          <w:spacing w:val="2"/>
          <w:sz w:val="24"/>
          <w:szCs w:val="24"/>
          <w:rtl/>
        </w:rPr>
        <w:t>החלוקה לפי רובע ותת-רובע חדש (לפי מפקד 2022) הוחלה בדשבורד של האתר גם על השנים שקדמו למפקד, קרי 2021, 2020, 2019 ו-2018 כדי לאפשר בחינת מגמות לאורך השנים המוצגות בדשבורד.</w:t>
      </w:r>
    </w:p>
    <w:p w14:paraId="66B62FE7" w14:textId="77777777" w:rsidR="00FD00A5" w:rsidRPr="00FD00A5" w:rsidRDefault="00FD00A5" w:rsidP="00FD00A5">
      <w:pPr>
        <w:jc w:val="both"/>
        <w:rPr>
          <w:color w:val="000000" w:themeColor="text1"/>
          <w:spacing w:val="2"/>
          <w:sz w:val="24"/>
          <w:szCs w:val="24"/>
          <w:rtl/>
        </w:rPr>
      </w:pPr>
      <w:r w:rsidRPr="00FD00A5">
        <w:rPr>
          <w:color w:val="000000" w:themeColor="text1"/>
          <w:spacing w:val="2"/>
          <w:sz w:val="24"/>
          <w:szCs w:val="24"/>
          <w:rtl/>
        </w:rPr>
        <w:t xml:space="preserve">חלוקה נוספת של העיר היא החלוקה לשכונות 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>ו</w:t>
      </w:r>
      <w:r w:rsidRPr="00FD00A5">
        <w:rPr>
          <w:color w:val="000000" w:themeColor="text1"/>
          <w:spacing w:val="2"/>
          <w:sz w:val="24"/>
          <w:szCs w:val="24"/>
          <w:rtl/>
        </w:rPr>
        <w:t>מספר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>ן</w:t>
      </w:r>
      <w:r w:rsidRPr="00FD00A5">
        <w:rPr>
          <w:color w:val="000000" w:themeColor="text1"/>
          <w:spacing w:val="2"/>
          <w:sz w:val="24"/>
          <w:szCs w:val="24"/>
          <w:rtl/>
        </w:rPr>
        <w:t xml:space="preserve"> עומד על 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 xml:space="preserve">71. במהלך שנת 2010 ושנת 2011, בעבודה משותפת של </w:t>
      </w:r>
      <w:proofErr w:type="spellStart"/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>הצוותיים</w:t>
      </w:r>
      <w:proofErr w:type="spellEnd"/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 xml:space="preserve"> המקצועיים של המרכז למחקר, היחידה לתכנון אסטרטגי ואגף רבעים ושכונות, יחד עם נציגי הציבור, מועצת העיר וראש העירייה, הוגדרו מחדש גבולות של שכונות העיר על-פי מגוון שיקולים (סטטיסטיים, דמוגרפיים ותכנוניים).</w:t>
      </w:r>
      <w:r w:rsidRPr="00FD00A5">
        <w:rPr>
          <w:color w:val="000000" w:themeColor="text1"/>
          <w:spacing w:val="2"/>
          <w:sz w:val="24"/>
          <w:szCs w:val="24"/>
          <w:rtl/>
        </w:rPr>
        <w:t xml:space="preserve"> </w:t>
      </w:r>
      <w:r w:rsidRPr="00FD00A5">
        <w:rPr>
          <w:b/>
          <w:bCs/>
          <w:color w:val="000000" w:themeColor="text1"/>
          <w:spacing w:val="2"/>
          <w:sz w:val="24"/>
          <w:szCs w:val="24"/>
          <w:rtl/>
        </w:rPr>
        <w:t>בשנתו</w:t>
      </w:r>
      <w:r w:rsidRPr="00FD00A5">
        <w:rPr>
          <w:rFonts w:hint="cs"/>
          <w:b/>
          <w:bCs/>
          <w:color w:val="000000" w:themeColor="text1"/>
          <w:spacing w:val="2"/>
          <w:sz w:val="24"/>
          <w:szCs w:val="24"/>
          <w:rtl/>
        </w:rPr>
        <w:t>ן</w:t>
      </w:r>
      <w:r w:rsidRPr="00FD00A5">
        <w:rPr>
          <w:b/>
          <w:bCs/>
          <w:color w:val="000000" w:themeColor="text1"/>
          <w:spacing w:val="2"/>
          <w:sz w:val="24"/>
          <w:szCs w:val="24"/>
          <w:rtl/>
        </w:rPr>
        <w:t xml:space="preserve"> 2</w:t>
      </w:r>
      <w:r w:rsidRPr="00FD00A5">
        <w:rPr>
          <w:rFonts w:hint="cs"/>
          <w:b/>
          <w:bCs/>
          <w:color w:val="000000" w:themeColor="text1"/>
          <w:spacing w:val="2"/>
          <w:sz w:val="24"/>
          <w:szCs w:val="24"/>
          <w:rtl/>
        </w:rPr>
        <w:t>011</w:t>
      </w:r>
      <w:r w:rsidRPr="00FD00A5">
        <w:rPr>
          <w:b/>
          <w:bCs/>
          <w:color w:val="000000" w:themeColor="text1"/>
          <w:spacing w:val="2"/>
          <w:sz w:val="24"/>
          <w:szCs w:val="24"/>
          <w:rtl/>
        </w:rPr>
        <w:t xml:space="preserve"> עודכנו </w:t>
      </w:r>
      <w:r w:rsidRPr="00FD00A5">
        <w:rPr>
          <w:rFonts w:hint="cs"/>
          <w:b/>
          <w:bCs/>
          <w:color w:val="000000" w:themeColor="text1"/>
          <w:spacing w:val="2"/>
          <w:sz w:val="24"/>
          <w:szCs w:val="24"/>
          <w:rtl/>
        </w:rPr>
        <w:t xml:space="preserve">הגדרות השכונות וכן </w:t>
      </w:r>
      <w:r w:rsidRPr="00FD00A5">
        <w:rPr>
          <w:b/>
          <w:bCs/>
          <w:color w:val="000000" w:themeColor="text1"/>
          <w:spacing w:val="2"/>
          <w:sz w:val="24"/>
          <w:szCs w:val="24"/>
          <w:rtl/>
        </w:rPr>
        <w:t>המספרים הסידוריים של</w:t>
      </w:r>
      <w:r w:rsidRPr="00FD00A5">
        <w:rPr>
          <w:rFonts w:hint="cs"/>
          <w:b/>
          <w:bCs/>
          <w:color w:val="000000" w:themeColor="text1"/>
          <w:spacing w:val="2"/>
          <w:sz w:val="24"/>
          <w:szCs w:val="24"/>
          <w:rtl/>
        </w:rPr>
        <w:t>הן</w:t>
      </w:r>
      <w:r w:rsidRPr="00FD00A5">
        <w:rPr>
          <w:b/>
          <w:bCs/>
          <w:color w:val="000000" w:themeColor="text1"/>
          <w:spacing w:val="2"/>
          <w:sz w:val="24"/>
          <w:szCs w:val="24"/>
          <w:rtl/>
        </w:rPr>
        <w:t xml:space="preserve">, ומכאן שיש לשים לב לכך כאשר משווים לנתוני השכונות בשנתונים </w:t>
      </w:r>
      <w:r w:rsidRPr="00FD00A5">
        <w:rPr>
          <w:rFonts w:hint="cs"/>
          <w:b/>
          <w:bCs/>
          <w:color w:val="000000" w:themeColor="text1"/>
          <w:spacing w:val="2"/>
          <w:sz w:val="24"/>
          <w:szCs w:val="24"/>
          <w:rtl/>
        </w:rPr>
        <w:t>קודמים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>.</w:t>
      </w:r>
      <w:r w:rsidRPr="00FD00A5">
        <w:rPr>
          <w:color w:val="000000" w:themeColor="text1"/>
          <w:spacing w:val="2"/>
          <w:sz w:val="24"/>
          <w:szCs w:val="24"/>
          <w:rtl/>
        </w:rPr>
        <w:t xml:space="preserve"> מפת השכונות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 xml:space="preserve"> שמופיעה בהמשך</w:t>
      </w:r>
      <w:r w:rsidRPr="00FD00A5">
        <w:rPr>
          <w:color w:val="000000" w:themeColor="text1"/>
          <w:spacing w:val="2"/>
          <w:sz w:val="24"/>
          <w:szCs w:val="24"/>
          <w:rtl/>
        </w:rPr>
        <w:t xml:space="preserve"> נועדה לתת לקורא מושג על מיקומן של השכונות בעיר.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 xml:space="preserve"> </w:t>
      </w:r>
    </w:p>
    <w:p w14:paraId="6483CF59" w14:textId="63D280E6" w:rsidR="00FD00A5" w:rsidRPr="00FD00A5" w:rsidRDefault="00FD00A5" w:rsidP="00B01DC7">
      <w:pPr>
        <w:jc w:val="both"/>
        <w:rPr>
          <w:color w:val="000000" w:themeColor="text1"/>
          <w:sz w:val="24"/>
          <w:szCs w:val="24"/>
          <w:rtl/>
        </w:rPr>
      </w:pPr>
      <w:r w:rsidRPr="00FD00A5">
        <w:rPr>
          <w:color w:val="000000" w:themeColor="text1"/>
          <w:spacing w:val="2"/>
          <w:sz w:val="24"/>
          <w:szCs w:val="24"/>
          <w:rtl/>
        </w:rPr>
        <w:t>להלן רשימת השכונות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 xml:space="preserve"> ב</w:t>
      </w:r>
      <w:r w:rsidRPr="00FD00A5">
        <w:rPr>
          <w:color w:val="000000" w:themeColor="text1"/>
          <w:spacing w:val="2"/>
          <w:sz w:val="24"/>
          <w:szCs w:val="24"/>
          <w:rtl/>
        </w:rPr>
        <w:t>פירוט האזורים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 xml:space="preserve"> הסטטיסטיים המרכיבים שכונות אלו, לפי קוד השכונה</w:t>
      </w:r>
      <w:r w:rsidRPr="00FD00A5">
        <w:rPr>
          <w:color w:val="000000" w:themeColor="text1"/>
          <w:spacing w:val="2"/>
          <w:sz w:val="24"/>
          <w:szCs w:val="24"/>
          <w:rtl/>
        </w:rPr>
        <w:t xml:space="preserve"> </w:t>
      </w:r>
      <w:r w:rsidRPr="00FD00A5">
        <w:rPr>
          <w:rFonts w:hint="cs"/>
          <w:color w:val="000000" w:themeColor="text1"/>
          <w:spacing w:val="2"/>
          <w:sz w:val="24"/>
          <w:szCs w:val="24"/>
          <w:rtl/>
        </w:rPr>
        <w:t>ושם השכונה (עדיין יש שכונות ששמותיהן טרם נקבעו סופית).</w:t>
      </w:r>
    </w:p>
    <w:p w14:paraId="57BF21D9" w14:textId="1047AD87" w:rsidR="00DE5516" w:rsidRPr="00FD00A5" w:rsidRDefault="00DE5516" w:rsidP="00B01DC7">
      <w:pPr>
        <w:tabs>
          <w:tab w:val="left" w:pos="3345"/>
          <w:tab w:val="left" w:pos="5985"/>
        </w:tabs>
        <w:jc w:val="both"/>
        <w:rPr>
          <w:b/>
          <w:bCs/>
          <w:color w:val="000000" w:themeColor="text1"/>
          <w:sz w:val="24"/>
          <w:szCs w:val="24"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  <w:tblCaption w:val="רשימת השכונות בפירוט האזורים הסטטיסטיים המרכיבים שכונות אלו"/>
        <w:tblDescription w:val="עמודות של: קוד שכונה, שם שכונה / אזור, אזור סטטיסטי על פי מפקד 2022"/>
      </w:tblPr>
      <w:tblGrid>
        <w:gridCol w:w="2258"/>
        <w:gridCol w:w="3364"/>
        <w:gridCol w:w="4834"/>
      </w:tblGrid>
      <w:tr w:rsidR="00B01DC7" w14:paraId="58F64E44" w14:textId="77777777" w:rsidTr="007A3DB1">
        <w:trPr>
          <w:tblHeader/>
        </w:trPr>
        <w:tc>
          <w:tcPr>
            <w:tcW w:w="2361" w:type="dxa"/>
          </w:tcPr>
          <w:p w14:paraId="16485DE4" w14:textId="6C71866D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bookmarkStart w:id="0" w:name="_GoBack"/>
            <w:r w:rsidRPr="00FD00A5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lastRenderedPageBreak/>
              <w:t>קוד</w:t>
            </w:r>
            <w:r w:rsidRPr="00FD00A5"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 השכונה</w:t>
            </w:r>
            <w:r w:rsidRPr="00FD00A5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00A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</w:t>
            </w:r>
          </w:p>
        </w:tc>
        <w:tc>
          <w:tcPr>
            <w:tcW w:w="3503" w:type="dxa"/>
          </w:tcPr>
          <w:p w14:paraId="71469FA9" w14:textId="3EC69E1E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שם השכונה/האזור</w:t>
            </w:r>
          </w:p>
        </w:tc>
        <w:tc>
          <w:tcPr>
            <w:tcW w:w="5130" w:type="dxa"/>
          </w:tcPr>
          <w:p w14:paraId="3D67FA33" w14:textId="4FC5655C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אזור סטטיסטי </w:t>
            </w:r>
            <w:r w:rsidRPr="00FD00A5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ע"פ מפקד 2022                  </w:t>
            </w:r>
          </w:p>
        </w:tc>
      </w:tr>
      <w:bookmarkEnd w:id="0"/>
      <w:tr w:rsidR="00B01DC7" w14:paraId="2CED0EFB" w14:textId="77777777" w:rsidTr="007A3DB1">
        <w:trPr>
          <w:tblHeader/>
        </w:trPr>
        <w:tc>
          <w:tcPr>
            <w:tcW w:w="2361" w:type="dxa"/>
          </w:tcPr>
          <w:p w14:paraId="7C257B70" w14:textId="62CE651E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503" w:type="dxa"/>
          </w:tcPr>
          <w:p w14:paraId="44FD77BD" w14:textId="230A22EA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גלילות</w:t>
            </w:r>
          </w:p>
        </w:tc>
        <w:tc>
          <w:tcPr>
            <w:tcW w:w="5130" w:type="dxa"/>
          </w:tcPr>
          <w:p w14:paraId="4AE777D5" w14:textId="56EA3DE1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החלק הצפוני של 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1111</w:t>
            </w:r>
          </w:p>
        </w:tc>
      </w:tr>
      <w:tr w:rsidR="00B01DC7" w14:paraId="073EB79A" w14:textId="77777777" w:rsidTr="007A3DB1">
        <w:trPr>
          <w:tblHeader/>
        </w:trPr>
        <w:tc>
          <w:tcPr>
            <w:tcW w:w="2361" w:type="dxa"/>
          </w:tcPr>
          <w:p w14:paraId="60690757" w14:textId="7354B687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503" w:type="dxa"/>
          </w:tcPr>
          <w:p w14:paraId="384B8A65" w14:textId="13EB586D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צוקי אביב</w:t>
            </w:r>
          </w:p>
        </w:tc>
        <w:tc>
          <w:tcPr>
            <w:tcW w:w="5130" w:type="dxa"/>
          </w:tcPr>
          <w:p w14:paraId="45090CD9" w14:textId="46ABF8FB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החלק ה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דרומ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>י של 1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11 </w:t>
            </w:r>
          </w:p>
        </w:tc>
      </w:tr>
      <w:tr w:rsidR="00B01DC7" w14:paraId="25ADC01C" w14:textId="77777777" w:rsidTr="007A3DB1">
        <w:trPr>
          <w:tblHeader/>
        </w:trPr>
        <w:tc>
          <w:tcPr>
            <w:tcW w:w="2361" w:type="dxa"/>
          </w:tcPr>
          <w:p w14:paraId="1D647C8A" w14:textId="4E7B958A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503" w:type="dxa"/>
          </w:tcPr>
          <w:p w14:paraId="330A8D4E" w14:textId="7624BF99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אזור שדה דב (שם זמני)</w:t>
            </w:r>
          </w:p>
        </w:tc>
        <w:tc>
          <w:tcPr>
            <w:tcW w:w="5130" w:type="dxa"/>
          </w:tcPr>
          <w:p w14:paraId="36DBB4A4" w14:textId="7AD74312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1112</w:t>
            </w:r>
          </w:p>
        </w:tc>
      </w:tr>
      <w:tr w:rsidR="00B01DC7" w14:paraId="65C50BF0" w14:textId="77777777" w:rsidTr="007A3DB1">
        <w:trPr>
          <w:tblHeader/>
        </w:trPr>
        <w:tc>
          <w:tcPr>
            <w:tcW w:w="2361" w:type="dxa"/>
          </w:tcPr>
          <w:p w14:paraId="1A0DF9CB" w14:textId="2F34F85C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3503" w:type="dxa"/>
          </w:tcPr>
          <w:p w14:paraId="25349353" w14:textId="1E28ADC7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נופי ים</w:t>
            </w:r>
          </w:p>
        </w:tc>
        <w:tc>
          <w:tcPr>
            <w:tcW w:w="5130" w:type="dxa"/>
          </w:tcPr>
          <w:p w14:paraId="6D04A1EE" w14:textId="199F624B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1123-1121</w:t>
            </w:r>
          </w:p>
        </w:tc>
      </w:tr>
      <w:tr w:rsidR="00B01DC7" w14:paraId="3254202A" w14:textId="77777777" w:rsidTr="007A3DB1">
        <w:trPr>
          <w:tblHeader/>
        </w:trPr>
        <w:tc>
          <w:tcPr>
            <w:tcW w:w="2361" w:type="dxa"/>
          </w:tcPr>
          <w:p w14:paraId="5367E65B" w14:textId="128A972A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3503" w:type="dxa"/>
          </w:tcPr>
          <w:p w14:paraId="53FD07AD" w14:textId="69D5D769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תוכנית ל'</w:t>
            </w:r>
          </w:p>
        </w:tc>
        <w:tc>
          <w:tcPr>
            <w:tcW w:w="5130" w:type="dxa"/>
          </w:tcPr>
          <w:p w14:paraId="2D1C50CA" w14:textId="4BB5B6FA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1131, 1132</w:t>
            </w:r>
          </w:p>
        </w:tc>
      </w:tr>
      <w:tr w:rsidR="00B01DC7" w14:paraId="439BDE8A" w14:textId="77777777" w:rsidTr="007A3DB1">
        <w:trPr>
          <w:tblHeader/>
        </w:trPr>
        <w:tc>
          <w:tcPr>
            <w:tcW w:w="2361" w:type="dxa"/>
          </w:tcPr>
          <w:p w14:paraId="3D65B211" w14:textId="15397AE0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3503" w:type="dxa"/>
          </w:tcPr>
          <w:p w14:paraId="016D0095" w14:textId="592BA5FC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כוכב הצפון</w:t>
            </w:r>
          </w:p>
        </w:tc>
        <w:tc>
          <w:tcPr>
            <w:tcW w:w="5130" w:type="dxa"/>
          </w:tcPr>
          <w:p w14:paraId="4DBC15C4" w14:textId="7A8BA0BD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1133</w:t>
            </w:r>
          </w:p>
        </w:tc>
      </w:tr>
      <w:tr w:rsidR="00B01DC7" w14:paraId="5C7A27D7" w14:textId="77777777" w:rsidTr="007A3DB1">
        <w:trPr>
          <w:tblHeader/>
        </w:trPr>
        <w:tc>
          <w:tcPr>
            <w:tcW w:w="2361" w:type="dxa"/>
          </w:tcPr>
          <w:p w14:paraId="4DB52D5F" w14:textId="59A27DF3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3503" w:type="dxa"/>
          </w:tcPr>
          <w:p w14:paraId="3A9A7C2A" w14:textId="49C6C6E4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רמת אביב ג'</w:t>
            </w:r>
          </w:p>
        </w:tc>
        <w:tc>
          <w:tcPr>
            <w:tcW w:w="5130" w:type="dxa"/>
          </w:tcPr>
          <w:p w14:paraId="539A2B40" w14:textId="69C8FD14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123-121</w:t>
            </w:r>
          </w:p>
        </w:tc>
      </w:tr>
      <w:tr w:rsidR="00B01DC7" w14:paraId="27FF6273" w14:textId="77777777" w:rsidTr="007A3DB1">
        <w:trPr>
          <w:tblHeader/>
        </w:trPr>
        <w:tc>
          <w:tcPr>
            <w:tcW w:w="2361" w:type="dxa"/>
          </w:tcPr>
          <w:p w14:paraId="55574B08" w14:textId="5EA1E9D1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3503" w:type="dxa"/>
          </w:tcPr>
          <w:p w14:paraId="10E64947" w14:textId="0493D2F1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FD00A5">
              <w:rPr>
                <w:color w:val="000000" w:themeColor="text1"/>
                <w:sz w:val="24"/>
                <w:szCs w:val="24"/>
                <w:rtl/>
              </w:rPr>
              <w:t>אפקה</w:t>
            </w:r>
            <w:proofErr w:type="spellEnd"/>
          </w:p>
        </w:tc>
        <w:tc>
          <w:tcPr>
            <w:tcW w:w="5130" w:type="dxa"/>
          </w:tcPr>
          <w:p w14:paraId="6D95D453" w14:textId="36101D20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111</w:t>
            </w:r>
          </w:p>
        </w:tc>
      </w:tr>
      <w:tr w:rsidR="00B01DC7" w14:paraId="2069D8E1" w14:textId="77777777" w:rsidTr="007A3DB1">
        <w:trPr>
          <w:tblHeader/>
        </w:trPr>
        <w:tc>
          <w:tcPr>
            <w:tcW w:w="2361" w:type="dxa"/>
          </w:tcPr>
          <w:p w14:paraId="0B7097A5" w14:textId="233A2999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3503" w:type="dxa"/>
          </w:tcPr>
          <w:p w14:paraId="79763B74" w14:textId="095A8550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FD00A5">
              <w:rPr>
                <w:color w:val="000000" w:themeColor="text1"/>
                <w:sz w:val="24"/>
                <w:szCs w:val="24"/>
                <w:rtl/>
              </w:rPr>
              <w:t>נוה</w:t>
            </w:r>
            <w:proofErr w:type="spellEnd"/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 אביבים וסביבתה</w:t>
            </w:r>
          </w:p>
        </w:tc>
        <w:tc>
          <w:tcPr>
            <w:tcW w:w="5130" w:type="dxa"/>
          </w:tcPr>
          <w:p w14:paraId="47D3B8EB" w14:textId="70B90069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112, 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>124, 125</w:t>
            </w:r>
          </w:p>
        </w:tc>
      </w:tr>
      <w:tr w:rsidR="00B01DC7" w14:paraId="2A2DDFAB" w14:textId="77777777" w:rsidTr="007A3DB1">
        <w:trPr>
          <w:tblHeader/>
        </w:trPr>
        <w:tc>
          <w:tcPr>
            <w:tcW w:w="2361" w:type="dxa"/>
          </w:tcPr>
          <w:p w14:paraId="03636AFF" w14:textId="0451BEC0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3503" w:type="dxa"/>
          </w:tcPr>
          <w:p w14:paraId="180C5F14" w14:textId="4F0F6FF1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רמת-אביב</w:t>
            </w:r>
          </w:p>
        </w:tc>
        <w:tc>
          <w:tcPr>
            <w:tcW w:w="5130" w:type="dxa"/>
          </w:tcPr>
          <w:p w14:paraId="2DA83CB6" w14:textId="1E464021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1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>3, 1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  <w:tr w:rsidR="00B01DC7" w14:paraId="3BD78C34" w14:textId="77777777" w:rsidTr="007A3DB1">
        <w:trPr>
          <w:tblHeader/>
        </w:trPr>
        <w:tc>
          <w:tcPr>
            <w:tcW w:w="2361" w:type="dxa"/>
          </w:tcPr>
          <w:p w14:paraId="3CEA7CE3" w14:textId="0816E1B9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3503" w:type="dxa"/>
          </w:tcPr>
          <w:p w14:paraId="0AC5DB2C" w14:textId="70DE1E5E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אוניברסיטת תל-אביב</w:t>
            </w:r>
          </w:p>
        </w:tc>
        <w:tc>
          <w:tcPr>
            <w:tcW w:w="5130" w:type="dxa"/>
          </w:tcPr>
          <w:p w14:paraId="6375DE21" w14:textId="143FE3C7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1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>5</w:t>
            </w:r>
          </w:p>
        </w:tc>
      </w:tr>
      <w:tr w:rsidR="00B01DC7" w14:paraId="4BACAAA9" w14:textId="77777777" w:rsidTr="007A3DB1">
        <w:trPr>
          <w:tblHeader/>
        </w:trPr>
        <w:tc>
          <w:tcPr>
            <w:tcW w:w="2361" w:type="dxa"/>
          </w:tcPr>
          <w:p w14:paraId="572A762A" w14:textId="721204DC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1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503" w:type="dxa"/>
          </w:tcPr>
          <w:p w14:paraId="130409D8" w14:textId="38515546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מרכז הירידים</w:t>
            </w:r>
          </w:p>
        </w:tc>
        <w:tc>
          <w:tcPr>
            <w:tcW w:w="5130" w:type="dxa"/>
          </w:tcPr>
          <w:p w14:paraId="1CFA5C1E" w14:textId="234120E5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ה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חלק 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הצפוני של 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>1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6 - צפונית לציר רוקח </w:t>
            </w:r>
          </w:p>
        </w:tc>
      </w:tr>
      <w:tr w:rsidR="00B01DC7" w14:paraId="17043397" w14:textId="77777777" w:rsidTr="007A3DB1">
        <w:trPr>
          <w:tblHeader/>
        </w:trPr>
        <w:tc>
          <w:tcPr>
            <w:tcW w:w="2361" w:type="dxa"/>
          </w:tcPr>
          <w:p w14:paraId="3A1C0557" w14:textId="1497A917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1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503" w:type="dxa"/>
          </w:tcPr>
          <w:p w14:paraId="60059C51" w14:textId="193E9E2A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פארק הירקון</w:t>
            </w:r>
          </w:p>
        </w:tc>
        <w:tc>
          <w:tcPr>
            <w:tcW w:w="5130" w:type="dxa"/>
          </w:tcPr>
          <w:p w14:paraId="524AB4BA" w14:textId="12467DB0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ה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חלק 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הדרומי של 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>1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6 - 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דרומית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 לציר רוקח</w:t>
            </w:r>
          </w:p>
        </w:tc>
      </w:tr>
      <w:tr w:rsidR="00B01DC7" w14:paraId="761E95A4" w14:textId="77777777" w:rsidTr="007A3DB1">
        <w:trPr>
          <w:tblHeader/>
        </w:trPr>
        <w:tc>
          <w:tcPr>
            <w:tcW w:w="2361" w:type="dxa"/>
          </w:tcPr>
          <w:p w14:paraId="173BF08A" w14:textId="355086E7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3503" w:type="dxa"/>
          </w:tcPr>
          <w:p w14:paraId="718798F3" w14:textId="6D542E12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תל ברוך צפון</w:t>
            </w:r>
          </w:p>
        </w:tc>
        <w:tc>
          <w:tcPr>
            <w:tcW w:w="5130" w:type="dxa"/>
          </w:tcPr>
          <w:p w14:paraId="7A0392AB" w14:textId="517866CB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211</w:t>
            </w:r>
          </w:p>
        </w:tc>
      </w:tr>
      <w:tr w:rsidR="00B01DC7" w14:paraId="6DEF49B5" w14:textId="77777777" w:rsidTr="007A3DB1">
        <w:trPr>
          <w:tblHeader/>
        </w:trPr>
        <w:tc>
          <w:tcPr>
            <w:tcW w:w="2361" w:type="dxa"/>
          </w:tcPr>
          <w:p w14:paraId="0E5FA799" w14:textId="130C5623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3503" w:type="dxa"/>
          </w:tcPr>
          <w:p w14:paraId="06AD452B" w14:textId="5B512EC4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תל ברוך</w:t>
            </w:r>
          </w:p>
        </w:tc>
        <w:tc>
          <w:tcPr>
            <w:tcW w:w="5130" w:type="dxa"/>
          </w:tcPr>
          <w:p w14:paraId="40433905" w14:textId="547BFBEE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212, 213</w:t>
            </w:r>
          </w:p>
        </w:tc>
      </w:tr>
      <w:tr w:rsidR="00B01DC7" w14:paraId="5CE19780" w14:textId="77777777" w:rsidTr="007A3DB1">
        <w:trPr>
          <w:tblHeader/>
        </w:trPr>
        <w:tc>
          <w:tcPr>
            <w:tcW w:w="2361" w:type="dxa"/>
          </w:tcPr>
          <w:p w14:paraId="0FEB9D3E" w14:textId="337CB46D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3503" w:type="dxa"/>
          </w:tcPr>
          <w:p w14:paraId="5CFC09FF" w14:textId="522280B4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מעוז אביב</w:t>
            </w:r>
          </w:p>
        </w:tc>
        <w:tc>
          <w:tcPr>
            <w:tcW w:w="5130" w:type="dxa"/>
          </w:tcPr>
          <w:p w14:paraId="4C185780" w14:textId="10B061B2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214</w:t>
            </w:r>
          </w:p>
        </w:tc>
      </w:tr>
      <w:tr w:rsidR="00B01DC7" w14:paraId="645DBD6C" w14:textId="77777777" w:rsidTr="007A3DB1">
        <w:trPr>
          <w:tblHeader/>
        </w:trPr>
        <w:tc>
          <w:tcPr>
            <w:tcW w:w="2361" w:type="dxa"/>
          </w:tcPr>
          <w:p w14:paraId="557DE6B6" w14:textId="59A09725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17</w:t>
            </w:r>
          </w:p>
        </w:tc>
        <w:tc>
          <w:tcPr>
            <w:tcW w:w="3503" w:type="dxa"/>
          </w:tcPr>
          <w:p w14:paraId="5A08AC75" w14:textId="00D34A1A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נאות </w:t>
            </w:r>
            <w:proofErr w:type="spellStart"/>
            <w:r w:rsidRPr="00FD00A5">
              <w:rPr>
                <w:color w:val="000000" w:themeColor="text1"/>
                <w:sz w:val="24"/>
                <w:szCs w:val="24"/>
                <w:rtl/>
              </w:rPr>
              <w:t>אפקה</w:t>
            </w:r>
            <w:proofErr w:type="spellEnd"/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 ב'</w:t>
            </w:r>
          </w:p>
        </w:tc>
        <w:tc>
          <w:tcPr>
            <w:tcW w:w="5130" w:type="dxa"/>
          </w:tcPr>
          <w:p w14:paraId="19CCE444" w14:textId="44CE6AE3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221</w:t>
            </w:r>
          </w:p>
        </w:tc>
      </w:tr>
      <w:tr w:rsidR="00B01DC7" w14:paraId="02AFF1F5" w14:textId="77777777" w:rsidTr="007A3DB1">
        <w:trPr>
          <w:tblHeader/>
        </w:trPr>
        <w:tc>
          <w:tcPr>
            <w:tcW w:w="2361" w:type="dxa"/>
          </w:tcPr>
          <w:p w14:paraId="7B38C554" w14:textId="3DE75D15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3503" w:type="dxa"/>
          </w:tcPr>
          <w:p w14:paraId="4BF71356" w14:textId="6FEAD308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נאות </w:t>
            </w:r>
            <w:proofErr w:type="spellStart"/>
            <w:r w:rsidRPr="00FD00A5">
              <w:rPr>
                <w:color w:val="000000" w:themeColor="text1"/>
                <w:sz w:val="24"/>
                <w:szCs w:val="24"/>
                <w:rtl/>
              </w:rPr>
              <w:t>אפקה</w:t>
            </w:r>
            <w:proofErr w:type="spellEnd"/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 א'</w:t>
            </w:r>
          </w:p>
        </w:tc>
        <w:tc>
          <w:tcPr>
            <w:tcW w:w="5130" w:type="dxa"/>
          </w:tcPr>
          <w:p w14:paraId="60ADB2C4" w14:textId="1EAEC308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222</w:t>
            </w:r>
          </w:p>
        </w:tc>
      </w:tr>
      <w:tr w:rsidR="00B01DC7" w14:paraId="6DFFE449" w14:textId="77777777" w:rsidTr="007A3DB1">
        <w:trPr>
          <w:tblHeader/>
        </w:trPr>
        <w:tc>
          <w:tcPr>
            <w:tcW w:w="2361" w:type="dxa"/>
          </w:tcPr>
          <w:p w14:paraId="2F9FFA68" w14:textId="317CDDC1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19</w:t>
            </w:r>
          </w:p>
        </w:tc>
        <w:tc>
          <w:tcPr>
            <w:tcW w:w="3503" w:type="dxa"/>
          </w:tcPr>
          <w:p w14:paraId="27563901" w14:textId="1E53F268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הדר יוסף</w:t>
            </w:r>
          </w:p>
        </w:tc>
        <w:tc>
          <w:tcPr>
            <w:tcW w:w="5130" w:type="dxa"/>
          </w:tcPr>
          <w:p w14:paraId="31D5B14F" w14:textId="15874997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223, 224</w:t>
            </w:r>
          </w:p>
        </w:tc>
      </w:tr>
      <w:tr w:rsidR="00B01DC7" w14:paraId="081FB8E8" w14:textId="77777777" w:rsidTr="007A3DB1">
        <w:trPr>
          <w:tblHeader/>
        </w:trPr>
        <w:tc>
          <w:tcPr>
            <w:tcW w:w="2361" w:type="dxa"/>
          </w:tcPr>
          <w:p w14:paraId="0CE5B464" w14:textId="6FD8504A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3503" w:type="dxa"/>
          </w:tcPr>
          <w:p w14:paraId="63461B25" w14:textId="588D1015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FD00A5">
              <w:rPr>
                <w:color w:val="000000" w:themeColor="text1"/>
                <w:sz w:val="24"/>
                <w:szCs w:val="24"/>
                <w:rtl/>
              </w:rPr>
              <w:t>קרית</w:t>
            </w:r>
            <w:proofErr w:type="spellEnd"/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 שאול</w:t>
            </w:r>
          </w:p>
        </w:tc>
        <w:tc>
          <w:tcPr>
            <w:tcW w:w="5130" w:type="dxa"/>
          </w:tcPr>
          <w:p w14:paraId="138C4AD6" w14:textId="36AED05E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חלק של 1211 - מערבית לרחוב סנה משה</w:t>
            </w:r>
          </w:p>
        </w:tc>
      </w:tr>
      <w:tr w:rsidR="00B01DC7" w14:paraId="5DB9E680" w14:textId="77777777" w:rsidTr="007A3DB1">
        <w:trPr>
          <w:tblHeader/>
        </w:trPr>
        <w:tc>
          <w:tcPr>
            <w:tcW w:w="2361" w:type="dxa"/>
          </w:tcPr>
          <w:p w14:paraId="4405427F" w14:textId="6B7C7EB6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21</w:t>
            </w:r>
          </w:p>
        </w:tc>
        <w:tc>
          <w:tcPr>
            <w:tcW w:w="3503" w:type="dxa"/>
          </w:tcPr>
          <w:p w14:paraId="18D4CE0B" w14:textId="221600C8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המשתלה</w:t>
            </w:r>
          </w:p>
        </w:tc>
        <w:tc>
          <w:tcPr>
            <w:tcW w:w="5130" w:type="dxa"/>
          </w:tcPr>
          <w:p w14:paraId="36F12F8C" w14:textId="4128CB74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חלק של 1211 - מזרחית לרחוב סנה משה</w:t>
            </w:r>
          </w:p>
        </w:tc>
      </w:tr>
      <w:tr w:rsidR="00B01DC7" w14:paraId="1F2606EF" w14:textId="77777777" w:rsidTr="007A3DB1">
        <w:trPr>
          <w:tblHeader/>
        </w:trPr>
        <w:tc>
          <w:tcPr>
            <w:tcW w:w="2361" w:type="dxa"/>
          </w:tcPr>
          <w:p w14:paraId="3FCC91C5" w14:textId="5511EFF7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22</w:t>
            </w:r>
          </w:p>
        </w:tc>
        <w:tc>
          <w:tcPr>
            <w:tcW w:w="3503" w:type="dxa"/>
          </w:tcPr>
          <w:p w14:paraId="2601012B" w14:textId="2C2FB3DE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גני צהלה ורמות צהלה</w:t>
            </w:r>
          </w:p>
        </w:tc>
        <w:tc>
          <w:tcPr>
            <w:tcW w:w="5130" w:type="dxa"/>
          </w:tcPr>
          <w:p w14:paraId="0F9696DB" w14:textId="3D141D05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1212</w:t>
            </w:r>
          </w:p>
        </w:tc>
      </w:tr>
      <w:tr w:rsidR="00B01DC7" w14:paraId="6FE1273B" w14:textId="77777777" w:rsidTr="007A3DB1">
        <w:trPr>
          <w:tblHeader/>
        </w:trPr>
        <w:tc>
          <w:tcPr>
            <w:tcW w:w="2361" w:type="dxa"/>
          </w:tcPr>
          <w:p w14:paraId="10E4BB38" w14:textId="47AA2CB2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23</w:t>
            </w:r>
          </w:p>
        </w:tc>
        <w:tc>
          <w:tcPr>
            <w:tcW w:w="3503" w:type="dxa"/>
          </w:tcPr>
          <w:p w14:paraId="31EF1642" w14:textId="6681875F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צהלה</w:t>
            </w:r>
          </w:p>
        </w:tc>
        <w:tc>
          <w:tcPr>
            <w:tcW w:w="5130" w:type="dxa"/>
          </w:tcPr>
          <w:p w14:paraId="3C359D52" w14:textId="12333822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1213</w:t>
            </w:r>
          </w:p>
        </w:tc>
      </w:tr>
      <w:tr w:rsidR="00B01DC7" w14:paraId="0C0EC65B" w14:textId="77777777" w:rsidTr="007A3DB1">
        <w:trPr>
          <w:tblHeader/>
        </w:trPr>
        <w:tc>
          <w:tcPr>
            <w:tcW w:w="2361" w:type="dxa"/>
          </w:tcPr>
          <w:p w14:paraId="2BAAF779" w14:textId="51FD240D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24</w:t>
            </w:r>
          </w:p>
        </w:tc>
        <w:tc>
          <w:tcPr>
            <w:tcW w:w="3503" w:type="dxa"/>
          </w:tcPr>
          <w:p w14:paraId="58E4AC4E" w14:textId="775CED4C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FD00A5">
              <w:rPr>
                <w:color w:val="000000" w:themeColor="text1"/>
                <w:sz w:val="24"/>
                <w:szCs w:val="24"/>
                <w:rtl/>
              </w:rPr>
              <w:t>נוה</w:t>
            </w:r>
            <w:proofErr w:type="spellEnd"/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 שרת</w:t>
            </w:r>
          </w:p>
        </w:tc>
        <w:tc>
          <w:tcPr>
            <w:tcW w:w="5130" w:type="dxa"/>
          </w:tcPr>
          <w:p w14:paraId="57B313E3" w14:textId="43087000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1231, 1232</w:t>
            </w:r>
          </w:p>
        </w:tc>
      </w:tr>
      <w:tr w:rsidR="00B01DC7" w14:paraId="67518CB1" w14:textId="77777777" w:rsidTr="007A3DB1">
        <w:trPr>
          <w:tblHeader/>
        </w:trPr>
        <w:tc>
          <w:tcPr>
            <w:tcW w:w="2361" w:type="dxa"/>
          </w:tcPr>
          <w:p w14:paraId="2DDC5133" w14:textId="35BD7F5A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25</w:t>
            </w:r>
          </w:p>
        </w:tc>
        <w:tc>
          <w:tcPr>
            <w:tcW w:w="3503" w:type="dxa"/>
          </w:tcPr>
          <w:p w14:paraId="7823D795" w14:textId="41CB60E2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רביבים</w:t>
            </w:r>
          </w:p>
        </w:tc>
        <w:tc>
          <w:tcPr>
            <w:tcW w:w="5130" w:type="dxa"/>
          </w:tcPr>
          <w:p w14:paraId="121268F7" w14:textId="325098FE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1221</w:t>
            </w:r>
          </w:p>
        </w:tc>
      </w:tr>
      <w:tr w:rsidR="00B01DC7" w14:paraId="6642EA62" w14:textId="77777777" w:rsidTr="007A3DB1">
        <w:trPr>
          <w:tblHeader/>
        </w:trPr>
        <w:tc>
          <w:tcPr>
            <w:tcW w:w="2361" w:type="dxa"/>
          </w:tcPr>
          <w:p w14:paraId="3E8F4EA6" w14:textId="590A0869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26</w:t>
            </w:r>
          </w:p>
        </w:tc>
        <w:tc>
          <w:tcPr>
            <w:tcW w:w="3503" w:type="dxa"/>
          </w:tcPr>
          <w:p w14:paraId="1AC902CF" w14:textId="70F19090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FD00A5">
              <w:rPr>
                <w:color w:val="000000" w:themeColor="text1"/>
                <w:sz w:val="24"/>
                <w:szCs w:val="24"/>
                <w:rtl/>
              </w:rPr>
              <w:t>נוה</w:t>
            </w:r>
            <w:proofErr w:type="spellEnd"/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 דן</w:t>
            </w:r>
          </w:p>
        </w:tc>
        <w:tc>
          <w:tcPr>
            <w:tcW w:w="5130" w:type="dxa"/>
          </w:tcPr>
          <w:p w14:paraId="2C7D8423" w14:textId="7E43DE24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1222</w:t>
            </w:r>
          </w:p>
        </w:tc>
      </w:tr>
      <w:tr w:rsidR="00B01DC7" w14:paraId="715F105D" w14:textId="77777777" w:rsidTr="007A3DB1">
        <w:trPr>
          <w:tblHeader/>
        </w:trPr>
        <w:tc>
          <w:tcPr>
            <w:tcW w:w="2361" w:type="dxa"/>
          </w:tcPr>
          <w:p w14:paraId="3026B03B" w14:textId="0CAE18C5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27</w:t>
            </w:r>
          </w:p>
        </w:tc>
        <w:tc>
          <w:tcPr>
            <w:tcW w:w="3503" w:type="dxa"/>
          </w:tcPr>
          <w:p w14:paraId="5743A039" w14:textId="0DF903A1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רמת החייל</w:t>
            </w:r>
          </w:p>
        </w:tc>
        <w:tc>
          <w:tcPr>
            <w:tcW w:w="5130" w:type="dxa"/>
          </w:tcPr>
          <w:p w14:paraId="58668DE9" w14:textId="250CE499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1223</w:t>
            </w:r>
          </w:p>
        </w:tc>
      </w:tr>
      <w:tr w:rsidR="00B01DC7" w14:paraId="573EF9B3" w14:textId="77777777" w:rsidTr="007A3DB1">
        <w:trPr>
          <w:tblHeader/>
        </w:trPr>
        <w:tc>
          <w:tcPr>
            <w:tcW w:w="2361" w:type="dxa"/>
          </w:tcPr>
          <w:p w14:paraId="6703AF20" w14:textId="7AAA8264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28</w:t>
            </w:r>
          </w:p>
        </w:tc>
        <w:tc>
          <w:tcPr>
            <w:tcW w:w="3503" w:type="dxa"/>
          </w:tcPr>
          <w:p w14:paraId="13625BD5" w14:textId="7A593B19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עתידים</w:t>
            </w:r>
          </w:p>
        </w:tc>
        <w:tc>
          <w:tcPr>
            <w:tcW w:w="5130" w:type="dxa"/>
          </w:tcPr>
          <w:p w14:paraId="3F69C1DC" w14:textId="4C3D2930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1224</w:t>
            </w:r>
          </w:p>
        </w:tc>
      </w:tr>
      <w:tr w:rsidR="00B01DC7" w14:paraId="766084C4" w14:textId="77777777" w:rsidTr="007A3DB1">
        <w:trPr>
          <w:tblHeader/>
        </w:trPr>
        <w:tc>
          <w:tcPr>
            <w:tcW w:w="2361" w:type="dxa"/>
          </w:tcPr>
          <w:p w14:paraId="25FE2DA2" w14:textId="6162010F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29</w:t>
            </w:r>
          </w:p>
        </w:tc>
        <w:tc>
          <w:tcPr>
            <w:tcW w:w="3503" w:type="dxa"/>
          </w:tcPr>
          <w:p w14:paraId="23295F05" w14:textId="07CF8880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נמל תל-אביב</w:t>
            </w:r>
          </w:p>
        </w:tc>
        <w:tc>
          <w:tcPr>
            <w:tcW w:w="5130" w:type="dxa"/>
          </w:tcPr>
          <w:p w14:paraId="052EFB04" w14:textId="3FB44721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311</w:t>
            </w:r>
          </w:p>
        </w:tc>
      </w:tr>
      <w:tr w:rsidR="00B01DC7" w14:paraId="69DC637D" w14:textId="77777777" w:rsidTr="007A3DB1">
        <w:trPr>
          <w:tblHeader/>
        </w:trPr>
        <w:tc>
          <w:tcPr>
            <w:tcW w:w="2361" w:type="dxa"/>
          </w:tcPr>
          <w:p w14:paraId="6FD25BDF" w14:textId="02199269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30</w:t>
            </w:r>
          </w:p>
        </w:tc>
        <w:tc>
          <w:tcPr>
            <w:tcW w:w="3503" w:type="dxa"/>
          </w:tcPr>
          <w:p w14:paraId="741B5FD6" w14:textId="2A127C52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הצפון הישן - החלק הצפוני</w:t>
            </w:r>
          </w:p>
        </w:tc>
        <w:tc>
          <w:tcPr>
            <w:tcW w:w="5130" w:type="dxa"/>
          </w:tcPr>
          <w:p w14:paraId="59388F40" w14:textId="223815C8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317-312; 326-321; 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1311</w:t>
            </w:r>
          </w:p>
        </w:tc>
      </w:tr>
      <w:tr w:rsidR="00B01DC7" w14:paraId="3AE08B86" w14:textId="77777777" w:rsidTr="007A3DB1">
        <w:trPr>
          <w:tblHeader/>
        </w:trPr>
        <w:tc>
          <w:tcPr>
            <w:tcW w:w="2361" w:type="dxa"/>
          </w:tcPr>
          <w:p w14:paraId="46E19910" w14:textId="5CA868C7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31</w:t>
            </w:r>
          </w:p>
        </w:tc>
        <w:tc>
          <w:tcPr>
            <w:tcW w:w="3503" w:type="dxa"/>
          </w:tcPr>
          <w:p w14:paraId="57B9CECE" w14:textId="43C8934D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הצפון הישן - החלק הדרומי</w:t>
            </w:r>
          </w:p>
        </w:tc>
        <w:tc>
          <w:tcPr>
            <w:tcW w:w="5130" w:type="dxa"/>
          </w:tcPr>
          <w:p w14:paraId="0E3FA66E" w14:textId="00C7D83A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1317-1312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; 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1323-1321; 1333-1331; 1343-1341</w:t>
            </w:r>
          </w:p>
        </w:tc>
      </w:tr>
      <w:tr w:rsidR="00B01DC7" w14:paraId="4830F082" w14:textId="77777777" w:rsidTr="007A3DB1">
        <w:trPr>
          <w:tblHeader/>
        </w:trPr>
        <w:tc>
          <w:tcPr>
            <w:tcW w:w="2361" w:type="dxa"/>
          </w:tcPr>
          <w:p w14:paraId="53556B0C" w14:textId="0DBEE817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32</w:t>
            </w:r>
          </w:p>
        </w:tc>
        <w:tc>
          <w:tcPr>
            <w:tcW w:w="3503" w:type="dxa"/>
          </w:tcPr>
          <w:p w14:paraId="0EF87D42" w14:textId="6FDA649D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בבלי</w:t>
            </w:r>
          </w:p>
        </w:tc>
        <w:tc>
          <w:tcPr>
            <w:tcW w:w="5130" w:type="dxa"/>
          </w:tcPr>
          <w:p w14:paraId="6DEA14E8" w14:textId="2852D176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411, 412</w:t>
            </w:r>
          </w:p>
        </w:tc>
      </w:tr>
      <w:tr w:rsidR="00B01DC7" w14:paraId="72853A0E" w14:textId="77777777" w:rsidTr="007A3DB1">
        <w:trPr>
          <w:tblHeader/>
        </w:trPr>
        <w:tc>
          <w:tcPr>
            <w:tcW w:w="2361" w:type="dxa"/>
          </w:tcPr>
          <w:p w14:paraId="1887782E" w14:textId="0C3A65D3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33</w:t>
            </w:r>
          </w:p>
        </w:tc>
        <w:tc>
          <w:tcPr>
            <w:tcW w:w="3503" w:type="dxa"/>
          </w:tcPr>
          <w:p w14:paraId="201A4518" w14:textId="37610DD8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הצפון החדש - החלק הצפוני</w:t>
            </w:r>
          </w:p>
        </w:tc>
        <w:tc>
          <w:tcPr>
            <w:tcW w:w="5130" w:type="dxa"/>
          </w:tcPr>
          <w:p w14:paraId="2AD96F07" w14:textId="215CE82B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4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23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>-4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21</w:t>
            </w:r>
          </w:p>
        </w:tc>
      </w:tr>
      <w:tr w:rsidR="00B01DC7" w14:paraId="705F71C9" w14:textId="77777777" w:rsidTr="007A3DB1">
        <w:trPr>
          <w:tblHeader/>
        </w:trPr>
        <w:tc>
          <w:tcPr>
            <w:tcW w:w="2361" w:type="dxa"/>
          </w:tcPr>
          <w:p w14:paraId="7C11151B" w14:textId="04438527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34</w:t>
            </w:r>
          </w:p>
        </w:tc>
        <w:tc>
          <w:tcPr>
            <w:tcW w:w="3503" w:type="dxa"/>
          </w:tcPr>
          <w:p w14:paraId="3663ADE9" w14:textId="2D57E03E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הצפון החדש - סביבת ככר המדינה</w:t>
            </w:r>
          </w:p>
        </w:tc>
        <w:tc>
          <w:tcPr>
            <w:tcW w:w="5130" w:type="dxa"/>
          </w:tcPr>
          <w:p w14:paraId="29139C49" w14:textId="1F427168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1417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>-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1411</w:t>
            </w:r>
          </w:p>
        </w:tc>
      </w:tr>
      <w:tr w:rsidR="00B01DC7" w14:paraId="3A560C31" w14:textId="77777777" w:rsidTr="007A3DB1">
        <w:trPr>
          <w:tblHeader/>
        </w:trPr>
        <w:tc>
          <w:tcPr>
            <w:tcW w:w="2361" w:type="dxa"/>
          </w:tcPr>
          <w:p w14:paraId="189D20FC" w14:textId="5305762D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35</w:t>
            </w:r>
          </w:p>
        </w:tc>
        <w:tc>
          <w:tcPr>
            <w:tcW w:w="3503" w:type="dxa"/>
          </w:tcPr>
          <w:p w14:paraId="5F072BDA" w14:textId="13937C8F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הצפון החדש - החלק הדרומי</w:t>
            </w:r>
          </w:p>
        </w:tc>
        <w:tc>
          <w:tcPr>
            <w:tcW w:w="5130" w:type="dxa"/>
          </w:tcPr>
          <w:p w14:paraId="312A2EE6" w14:textId="1C1E361F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1426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>-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1421</w:t>
            </w:r>
          </w:p>
        </w:tc>
      </w:tr>
      <w:tr w:rsidR="00B01DC7" w14:paraId="1CDFD2C6" w14:textId="77777777" w:rsidTr="007A3DB1">
        <w:trPr>
          <w:tblHeader/>
        </w:trPr>
        <w:tc>
          <w:tcPr>
            <w:tcW w:w="2361" w:type="dxa"/>
          </w:tcPr>
          <w:p w14:paraId="121E7717" w14:textId="4E0EF144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36</w:t>
            </w:r>
          </w:p>
        </w:tc>
        <w:tc>
          <w:tcPr>
            <w:tcW w:w="3503" w:type="dxa"/>
          </w:tcPr>
          <w:p w14:paraId="35CB652E" w14:textId="2E4AABC6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צמרות איילון</w:t>
            </w:r>
          </w:p>
        </w:tc>
        <w:tc>
          <w:tcPr>
            <w:tcW w:w="5130" w:type="dxa"/>
          </w:tcPr>
          <w:p w14:paraId="56F5558C" w14:textId="01AC9E41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1427, 1428</w:t>
            </w:r>
          </w:p>
        </w:tc>
      </w:tr>
      <w:tr w:rsidR="00B01DC7" w14:paraId="099E6842" w14:textId="77777777" w:rsidTr="007A3DB1">
        <w:trPr>
          <w:tblHeader/>
        </w:trPr>
        <w:tc>
          <w:tcPr>
            <w:tcW w:w="2361" w:type="dxa"/>
          </w:tcPr>
          <w:p w14:paraId="18B91602" w14:textId="563FD67D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37</w:t>
            </w:r>
          </w:p>
        </w:tc>
        <w:tc>
          <w:tcPr>
            <w:tcW w:w="3503" w:type="dxa"/>
          </w:tcPr>
          <w:p w14:paraId="0F8E076C" w14:textId="6A146010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לב תל-אביב</w:t>
            </w:r>
          </w:p>
        </w:tc>
        <w:tc>
          <w:tcPr>
            <w:tcW w:w="5130" w:type="dxa"/>
          </w:tcPr>
          <w:p w14:paraId="56BF72A8" w14:textId="2AB630D0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517-511; 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543-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>5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41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>;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554-551;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 611</w:t>
            </w:r>
          </w:p>
        </w:tc>
      </w:tr>
      <w:tr w:rsidR="00B01DC7" w14:paraId="33376E53" w14:textId="77777777" w:rsidTr="007A3DB1">
        <w:trPr>
          <w:tblHeader/>
        </w:trPr>
        <w:tc>
          <w:tcPr>
            <w:tcW w:w="2361" w:type="dxa"/>
          </w:tcPr>
          <w:p w14:paraId="1D125B8F" w14:textId="2A7B5DBA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38</w:t>
            </w:r>
          </w:p>
        </w:tc>
        <w:tc>
          <w:tcPr>
            <w:tcW w:w="3503" w:type="dxa"/>
          </w:tcPr>
          <w:p w14:paraId="644F3D89" w14:textId="59C76AF5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כרם התימנים</w:t>
            </w:r>
          </w:p>
        </w:tc>
        <w:tc>
          <w:tcPr>
            <w:tcW w:w="5130" w:type="dxa"/>
          </w:tcPr>
          <w:p w14:paraId="4EF8A0A3" w14:textId="525F104B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523-521</w:t>
            </w:r>
          </w:p>
        </w:tc>
      </w:tr>
      <w:tr w:rsidR="00B01DC7" w14:paraId="76BD6DA9" w14:textId="77777777" w:rsidTr="007A3DB1">
        <w:trPr>
          <w:tblHeader/>
        </w:trPr>
        <w:tc>
          <w:tcPr>
            <w:tcW w:w="2361" w:type="dxa"/>
          </w:tcPr>
          <w:p w14:paraId="70902936" w14:textId="2400FE8A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39</w:t>
            </w:r>
          </w:p>
        </w:tc>
        <w:tc>
          <w:tcPr>
            <w:tcW w:w="3503" w:type="dxa"/>
          </w:tcPr>
          <w:p w14:paraId="6589EC42" w14:textId="5531C02F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FD00A5">
              <w:rPr>
                <w:color w:val="000000" w:themeColor="text1"/>
                <w:sz w:val="24"/>
                <w:szCs w:val="24"/>
                <w:rtl/>
              </w:rPr>
              <w:t>נוה</w:t>
            </w:r>
            <w:proofErr w:type="spellEnd"/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 צדק</w:t>
            </w:r>
          </w:p>
        </w:tc>
        <w:tc>
          <w:tcPr>
            <w:tcW w:w="5130" w:type="dxa"/>
          </w:tcPr>
          <w:p w14:paraId="773992B0" w14:textId="70A6B2EC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533-531</w:t>
            </w:r>
          </w:p>
        </w:tc>
      </w:tr>
      <w:tr w:rsidR="00B01DC7" w14:paraId="299306BB" w14:textId="77777777" w:rsidTr="007A3DB1">
        <w:trPr>
          <w:tblHeader/>
        </w:trPr>
        <w:tc>
          <w:tcPr>
            <w:tcW w:w="2361" w:type="dxa"/>
          </w:tcPr>
          <w:p w14:paraId="5C24D2D2" w14:textId="462AFE7F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40</w:t>
            </w:r>
          </w:p>
        </w:tc>
        <w:tc>
          <w:tcPr>
            <w:tcW w:w="3503" w:type="dxa"/>
          </w:tcPr>
          <w:p w14:paraId="0BB8A7D2" w14:textId="7A72243A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גני שרונה</w:t>
            </w:r>
          </w:p>
        </w:tc>
        <w:tc>
          <w:tcPr>
            <w:tcW w:w="5130" w:type="dxa"/>
          </w:tcPr>
          <w:p w14:paraId="460ADB7C" w14:textId="07E4B9F6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612, 613</w:t>
            </w:r>
          </w:p>
        </w:tc>
      </w:tr>
      <w:tr w:rsidR="00B01DC7" w14:paraId="397F2F90" w14:textId="77777777" w:rsidTr="007A3DB1">
        <w:trPr>
          <w:tblHeader/>
        </w:trPr>
        <w:tc>
          <w:tcPr>
            <w:tcW w:w="2361" w:type="dxa"/>
          </w:tcPr>
          <w:p w14:paraId="0875EFE1" w14:textId="6CBED3A1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41</w:t>
            </w:r>
          </w:p>
        </w:tc>
        <w:tc>
          <w:tcPr>
            <w:tcW w:w="3503" w:type="dxa"/>
          </w:tcPr>
          <w:p w14:paraId="2F804A34" w14:textId="6FC9A958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FD00A5">
              <w:rPr>
                <w:color w:val="000000" w:themeColor="text1"/>
                <w:sz w:val="24"/>
                <w:szCs w:val="24"/>
                <w:rtl/>
              </w:rPr>
              <w:t>מונטיפיורי</w:t>
            </w:r>
            <w:proofErr w:type="spellEnd"/>
          </w:p>
        </w:tc>
        <w:tc>
          <w:tcPr>
            <w:tcW w:w="5130" w:type="dxa"/>
          </w:tcPr>
          <w:p w14:paraId="67AB80F5" w14:textId="26727780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625-621</w:t>
            </w:r>
          </w:p>
        </w:tc>
      </w:tr>
      <w:tr w:rsidR="00B01DC7" w14:paraId="1570E455" w14:textId="77777777" w:rsidTr="007A3DB1">
        <w:trPr>
          <w:tblHeader/>
        </w:trPr>
        <w:tc>
          <w:tcPr>
            <w:tcW w:w="2361" w:type="dxa"/>
          </w:tcPr>
          <w:p w14:paraId="5F508B1E" w14:textId="105F3DF3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42</w:t>
            </w:r>
          </w:p>
        </w:tc>
        <w:tc>
          <w:tcPr>
            <w:tcW w:w="3503" w:type="dxa"/>
          </w:tcPr>
          <w:p w14:paraId="2FF5D5A4" w14:textId="30D83B97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צפון יפו</w:t>
            </w:r>
          </w:p>
        </w:tc>
        <w:tc>
          <w:tcPr>
            <w:tcW w:w="5130" w:type="dxa"/>
          </w:tcPr>
          <w:p w14:paraId="0511C2F5" w14:textId="7272DF0D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711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, 712, 715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 ו-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1521</w:t>
            </w:r>
          </w:p>
        </w:tc>
      </w:tr>
      <w:tr w:rsidR="00B01DC7" w14:paraId="550AA560" w14:textId="77777777" w:rsidTr="007A3DB1">
        <w:trPr>
          <w:tblHeader/>
        </w:trPr>
        <w:tc>
          <w:tcPr>
            <w:tcW w:w="2361" w:type="dxa"/>
          </w:tcPr>
          <w:p w14:paraId="26F4549E" w14:textId="3BE3F5B3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43</w:t>
            </w:r>
          </w:p>
        </w:tc>
        <w:tc>
          <w:tcPr>
            <w:tcW w:w="3503" w:type="dxa"/>
          </w:tcPr>
          <w:p w14:paraId="065EECAC" w14:textId="3355B729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גבעת הרצל, אזור המלאכה יפו</w:t>
            </w:r>
          </w:p>
        </w:tc>
        <w:tc>
          <w:tcPr>
            <w:tcW w:w="5130" w:type="dxa"/>
          </w:tcPr>
          <w:p w14:paraId="02AA299A" w14:textId="7A605F48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713, 714, 825, 826</w:t>
            </w:r>
          </w:p>
        </w:tc>
      </w:tr>
      <w:tr w:rsidR="00B01DC7" w14:paraId="0C4C6E9F" w14:textId="77777777" w:rsidTr="007A3DB1">
        <w:trPr>
          <w:tblHeader/>
        </w:trPr>
        <w:tc>
          <w:tcPr>
            <w:tcW w:w="2361" w:type="dxa"/>
          </w:tcPr>
          <w:p w14:paraId="14774911" w14:textId="5E34409F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44</w:t>
            </w:r>
          </w:p>
        </w:tc>
        <w:tc>
          <w:tcPr>
            <w:tcW w:w="3503" w:type="dxa"/>
          </w:tcPr>
          <w:p w14:paraId="3F3ADEF4" w14:textId="159FEA28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יפו העתיקה, נמל יפו</w:t>
            </w:r>
          </w:p>
        </w:tc>
        <w:tc>
          <w:tcPr>
            <w:tcW w:w="5130" w:type="dxa"/>
          </w:tcPr>
          <w:p w14:paraId="5087FEF2" w14:textId="32E6C491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1511</w:t>
            </w:r>
          </w:p>
        </w:tc>
      </w:tr>
      <w:tr w:rsidR="00B01DC7" w14:paraId="18942283" w14:textId="77777777" w:rsidTr="007A3DB1">
        <w:trPr>
          <w:tblHeader/>
        </w:trPr>
        <w:tc>
          <w:tcPr>
            <w:tcW w:w="2361" w:type="dxa"/>
          </w:tcPr>
          <w:p w14:paraId="6B3C8208" w14:textId="5A0FC5D1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45</w:t>
            </w:r>
          </w:p>
        </w:tc>
        <w:tc>
          <w:tcPr>
            <w:tcW w:w="3503" w:type="dxa"/>
          </w:tcPr>
          <w:p w14:paraId="0B55568F" w14:textId="2A24C648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FD00A5">
              <w:rPr>
                <w:color w:val="000000" w:themeColor="text1"/>
                <w:sz w:val="24"/>
                <w:szCs w:val="24"/>
                <w:rtl/>
              </w:rPr>
              <w:t>עג'מי</w:t>
            </w:r>
            <w:proofErr w:type="spellEnd"/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 וגבעת העלייה</w:t>
            </w:r>
          </w:p>
        </w:tc>
        <w:tc>
          <w:tcPr>
            <w:tcW w:w="5130" w:type="dxa"/>
          </w:tcPr>
          <w:p w14:paraId="63E663EB" w14:textId="5FD78C73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1515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>-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1512</w:t>
            </w:r>
          </w:p>
        </w:tc>
      </w:tr>
      <w:tr w:rsidR="00B01DC7" w14:paraId="08C4074E" w14:textId="77777777" w:rsidTr="007A3DB1">
        <w:trPr>
          <w:tblHeader/>
        </w:trPr>
        <w:tc>
          <w:tcPr>
            <w:tcW w:w="2361" w:type="dxa"/>
          </w:tcPr>
          <w:p w14:paraId="05FCC3E6" w14:textId="6B33FEE0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46</w:t>
            </w:r>
          </w:p>
        </w:tc>
        <w:tc>
          <w:tcPr>
            <w:tcW w:w="3503" w:type="dxa"/>
          </w:tcPr>
          <w:p w14:paraId="4CF40CE5" w14:textId="44C5D52E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FD00A5">
              <w:rPr>
                <w:color w:val="000000" w:themeColor="text1"/>
                <w:sz w:val="24"/>
                <w:szCs w:val="24"/>
                <w:rtl/>
              </w:rPr>
              <w:t>צהלון</w:t>
            </w:r>
            <w:proofErr w:type="spellEnd"/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 ושיכוני חיסכון</w:t>
            </w:r>
          </w:p>
        </w:tc>
        <w:tc>
          <w:tcPr>
            <w:tcW w:w="5130" w:type="dxa"/>
          </w:tcPr>
          <w:p w14:paraId="499F8BD3" w14:textId="74901EA6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1524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>-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1522</w:t>
            </w:r>
          </w:p>
        </w:tc>
      </w:tr>
      <w:tr w:rsidR="00B01DC7" w14:paraId="1636916D" w14:textId="77777777" w:rsidTr="007A3DB1">
        <w:trPr>
          <w:tblHeader/>
        </w:trPr>
        <w:tc>
          <w:tcPr>
            <w:tcW w:w="2361" w:type="dxa"/>
          </w:tcPr>
          <w:p w14:paraId="6358F328" w14:textId="57F4B772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47</w:t>
            </w:r>
          </w:p>
        </w:tc>
        <w:tc>
          <w:tcPr>
            <w:tcW w:w="3503" w:type="dxa"/>
          </w:tcPr>
          <w:p w14:paraId="66752BBB" w14:textId="622E750A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יפו ג' </w:t>
            </w:r>
            <w:proofErr w:type="spellStart"/>
            <w:r w:rsidRPr="00FD00A5">
              <w:rPr>
                <w:color w:val="000000" w:themeColor="text1"/>
                <w:sz w:val="24"/>
                <w:szCs w:val="24"/>
                <w:rtl/>
              </w:rPr>
              <w:t>ונוה</w:t>
            </w:r>
            <w:proofErr w:type="spellEnd"/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 גולן</w:t>
            </w:r>
          </w:p>
        </w:tc>
        <w:tc>
          <w:tcPr>
            <w:tcW w:w="5130" w:type="dxa"/>
          </w:tcPr>
          <w:p w14:paraId="381B9BD8" w14:textId="2B4CFEAA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1525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, 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1526</w:t>
            </w:r>
          </w:p>
        </w:tc>
      </w:tr>
      <w:tr w:rsidR="00B01DC7" w14:paraId="2B7B2203" w14:textId="77777777" w:rsidTr="007A3DB1">
        <w:trPr>
          <w:tblHeader/>
        </w:trPr>
        <w:tc>
          <w:tcPr>
            <w:tcW w:w="2361" w:type="dxa"/>
          </w:tcPr>
          <w:p w14:paraId="4675C1E9" w14:textId="43D2872A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48</w:t>
            </w:r>
          </w:p>
        </w:tc>
        <w:tc>
          <w:tcPr>
            <w:tcW w:w="3503" w:type="dxa"/>
          </w:tcPr>
          <w:p w14:paraId="2E9CF424" w14:textId="7E983411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מכללת יפו-תל-אביב ודקר</w:t>
            </w:r>
          </w:p>
        </w:tc>
        <w:tc>
          <w:tcPr>
            <w:tcW w:w="5130" w:type="dxa"/>
          </w:tcPr>
          <w:p w14:paraId="564EE384" w14:textId="301259E7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721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, 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722</w:t>
            </w:r>
          </w:p>
        </w:tc>
      </w:tr>
      <w:tr w:rsidR="00B01DC7" w14:paraId="5CF4B3D0" w14:textId="77777777" w:rsidTr="007A3DB1">
        <w:trPr>
          <w:tblHeader/>
        </w:trPr>
        <w:tc>
          <w:tcPr>
            <w:tcW w:w="2361" w:type="dxa"/>
          </w:tcPr>
          <w:p w14:paraId="2DD48583" w14:textId="4B0FB1C8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49</w:t>
            </w:r>
          </w:p>
        </w:tc>
        <w:tc>
          <w:tcPr>
            <w:tcW w:w="3503" w:type="dxa"/>
          </w:tcPr>
          <w:p w14:paraId="4D12C3D0" w14:textId="34242EB5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יפו ד' (גבעת התמרים)</w:t>
            </w:r>
          </w:p>
        </w:tc>
        <w:tc>
          <w:tcPr>
            <w:tcW w:w="5130" w:type="dxa"/>
          </w:tcPr>
          <w:p w14:paraId="63EED881" w14:textId="6B20A28E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723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, 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724</w:t>
            </w:r>
          </w:p>
        </w:tc>
      </w:tr>
      <w:tr w:rsidR="00B01DC7" w14:paraId="0B960D3B" w14:textId="77777777" w:rsidTr="007A3DB1">
        <w:trPr>
          <w:tblHeader/>
        </w:trPr>
        <w:tc>
          <w:tcPr>
            <w:tcW w:w="2361" w:type="dxa"/>
          </w:tcPr>
          <w:p w14:paraId="32A3226E" w14:textId="5E090264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50</w:t>
            </w:r>
          </w:p>
        </w:tc>
        <w:tc>
          <w:tcPr>
            <w:tcW w:w="3503" w:type="dxa"/>
          </w:tcPr>
          <w:p w14:paraId="376CB712" w14:textId="1AADAA3F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תל-כביר, </w:t>
            </w:r>
            <w:proofErr w:type="spellStart"/>
            <w:r w:rsidRPr="00FD00A5">
              <w:rPr>
                <w:color w:val="000000" w:themeColor="text1"/>
                <w:sz w:val="24"/>
                <w:szCs w:val="24"/>
                <w:rtl/>
              </w:rPr>
              <w:t>נוה</w:t>
            </w:r>
            <w:proofErr w:type="spellEnd"/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 עופר, יפו ב'</w:t>
            </w:r>
          </w:p>
        </w:tc>
        <w:tc>
          <w:tcPr>
            <w:tcW w:w="5130" w:type="dxa"/>
          </w:tcPr>
          <w:p w14:paraId="60B7F099" w14:textId="1368E64A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733-731</w:t>
            </w:r>
          </w:p>
        </w:tc>
      </w:tr>
      <w:tr w:rsidR="00B01DC7" w14:paraId="38A49240" w14:textId="77777777" w:rsidTr="007A3DB1">
        <w:trPr>
          <w:tblHeader/>
        </w:trPr>
        <w:tc>
          <w:tcPr>
            <w:tcW w:w="2361" w:type="dxa"/>
          </w:tcPr>
          <w:p w14:paraId="16863646" w14:textId="3A576F96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51</w:t>
            </w:r>
          </w:p>
        </w:tc>
        <w:tc>
          <w:tcPr>
            <w:tcW w:w="3503" w:type="dxa"/>
          </w:tcPr>
          <w:p w14:paraId="35DCEADB" w14:textId="4760AB01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אזור התעסוקה "צומת חולון"</w:t>
            </w:r>
          </w:p>
        </w:tc>
        <w:tc>
          <w:tcPr>
            <w:tcW w:w="5130" w:type="dxa"/>
          </w:tcPr>
          <w:p w14:paraId="772A9BB6" w14:textId="628D1336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734</w:t>
            </w:r>
          </w:p>
        </w:tc>
      </w:tr>
      <w:tr w:rsidR="00B01DC7" w14:paraId="10DC56EC" w14:textId="77777777" w:rsidTr="007A3DB1">
        <w:trPr>
          <w:tblHeader/>
        </w:trPr>
        <w:tc>
          <w:tcPr>
            <w:tcW w:w="2361" w:type="dxa"/>
          </w:tcPr>
          <w:p w14:paraId="1C8B61EA" w14:textId="5926F441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lastRenderedPageBreak/>
              <w:t>52</w:t>
            </w:r>
          </w:p>
        </w:tc>
        <w:tc>
          <w:tcPr>
            <w:tcW w:w="3503" w:type="dxa"/>
          </w:tcPr>
          <w:p w14:paraId="2A381E7C" w14:textId="46754232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פלורנטין</w:t>
            </w:r>
          </w:p>
        </w:tc>
        <w:tc>
          <w:tcPr>
            <w:tcW w:w="5130" w:type="dxa"/>
          </w:tcPr>
          <w:p w14:paraId="45F631AB" w14:textId="1B79572D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813-811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, 817</w:t>
            </w:r>
          </w:p>
        </w:tc>
      </w:tr>
      <w:tr w:rsidR="00B01DC7" w14:paraId="725028DE" w14:textId="77777777" w:rsidTr="007A3DB1">
        <w:trPr>
          <w:tblHeader/>
        </w:trPr>
        <w:tc>
          <w:tcPr>
            <w:tcW w:w="2361" w:type="dxa"/>
          </w:tcPr>
          <w:p w14:paraId="6FFF617D" w14:textId="1912191D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53</w:t>
            </w:r>
          </w:p>
        </w:tc>
        <w:tc>
          <w:tcPr>
            <w:tcW w:w="3503" w:type="dxa"/>
          </w:tcPr>
          <w:p w14:paraId="334BFCBC" w14:textId="665A371D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FD00A5">
              <w:rPr>
                <w:color w:val="000000" w:themeColor="text1"/>
                <w:sz w:val="24"/>
                <w:szCs w:val="24"/>
                <w:rtl/>
              </w:rPr>
              <w:t>נוה</w:t>
            </w:r>
            <w:proofErr w:type="spellEnd"/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 שאנן</w:t>
            </w:r>
          </w:p>
        </w:tc>
        <w:tc>
          <w:tcPr>
            <w:tcW w:w="5130" w:type="dxa"/>
          </w:tcPr>
          <w:p w14:paraId="052B89BF" w14:textId="2E013B9D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816-814; 821</w:t>
            </w:r>
          </w:p>
        </w:tc>
      </w:tr>
      <w:tr w:rsidR="00B01DC7" w14:paraId="1E5717C7" w14:textId="77777777" w:rsidTr="007A3DB1">
        <w:trPr>
          <w:tblHeader/>
        </w:trPr>
        <w:tc>
          <w:tcPr>
            <w:tcW w:w="2361" w:type="dxa"/>
          </w:tcPr>
          <w:p w14:paraId="083CCD9B" w14:textId="0058B4FB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54</w:t>
            </w:r>
          </w:p>
        </w:tc>
        <w:tc>
          <w:tcPr>
            <w:tcW w:w="3503" w:type="dxa"/>
          </w:tcPr>
          <w:p w14:paraId="1FA857A7" w14:textId="6623A479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שפירא</w:t>
            </w:r>
          </w:p>
        </w:tc>
        <w:tc>
          <w:tcPr>
            <w:tcW w:w="5130" w:type="dxa"/>
          </w:tcPr>
          <w:p w14:paraId="183758D1" w14:textId="0069A502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824-822</w:t>
            </w:r>
          </w:p>
        </w:tc>
      </w:tr>
      <w:tr w:rsidR="00B01DC7" w14:paraId="175384CA" w14:textId="77777777" w:rsidTr="007A3DB1">
        <w:trPr>
          <w:tblHeader/>
        </w:trPr>
        <w:tc>
          <w:tcPr>
            <w:tcW w:w="2361" w:type="dxa"/>
          </w:tcPr>
          <w:p w14:paraId="0AD5C2AD" w14:textId="6FEBE091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55</w:t>
            </w:r>
          </w:p>
        </w:tc>
        <w:tc>
          <w:tcPr>
            <w:tcW w:w="3503" w:type="dxa"/>
          </w:tcPr>
          <w:p w14:paraId="459A306D" w14:textId="47130646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פארק החורש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ות (שם זמני)</w:t>
            </w:r>
          </w:p>
        </w:tc>
        <w:tc>
          <w:tcPr>
            <w:tcW w:w="5130" w:type="dxa"/>
          </w:tcPr>
          <w:p w14:paraId="4740ADAC" w14:textId="3FE48D5C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החלק המערבי של 831</w:t>
            </w:r>
          </w:p>
        </w:tc>
      </w:tr>
      <w:tr w:rsidR="00B01DC7" w14:paraId="535137A8" w14:textId="77777777" w:rsidTr="007A3DB1">
        <w:trPr>
          <w:tblHeader/>
        </w:trPr>
        <w:tc>
          <w:tcPr>
            <w:tcW w:w="2361" w:type="dxa"/>
          </w:tcPr>
          <w:p w14:paraId="7A1A0309" w14:textId="3E0FEBC6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56</w:t>
            </w:r>
          </w:p>
        </w:tc>
        <w:tc>
          <w:tcPr>
            <w:tcW w:w="3503" w:type="dxa"/>
          </w:tcPr>
          <w:p w14:paraId="52F35F50" w14:textId="03D4CD3F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FD00A5">
              <w:rPr>
                <w:color w:val="000000" w:themeColor="text1"/>
                <w:sz w:val="24"/>
                <w:szCs w:val="24"/>
                <w:rtl/>
              </w:rPr>
              <w:t>קרית</w:t>
            </w:r>
            <w:proofErr w:type="spellEnd"/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 שלום</w:t>
            </w:r>
          </w:p>
        </w:tc>
        <w:tc>
          <w:tcPr>
            <w:tcW w:w="5130" w:type="dxa"/>
          </w:tcPr>
          <w:p w14:paraId="5D9C6165" w14:textId="15D293D9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החלק המזרחי של 831, 832, 833</w:t>
            </w:r>
          </w:p>
        </w:tc>
      </w:tr>
      <w:tr w:rsidR="00B01DC7" w14:paraId="6314F681" w14:textId="77777777" w:rsidTr="007A3DB1">
        <w:trPr>
          <w:tblHeader/>
        </w:trPr>
        <w:tc>
          <w:tcPr>
            <w:tcW w:w="2361" w:type="dxa"/>
          </w:tcPr>
          <w:p w14:paraId="6DD10B4F" w14:textId="4A7EBAE2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57</w:t>
            </w:r>
          </w:p>
        </w:tc>
        <w:tc>
          <w:tcPr>
            <w:tcW w:w="3503" w:type="dxa"/>
          </w:tcPr>
          <w:p w14:paraId="07ABC964" w14:textId="7AD43BC7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נחלת יצחק</w:t>
            </w:r>
          </w:p>
        </w:tc>
        <w:tc>
          <w:tcPr>
            <w:tcW w:w="5130" w:type="dxa"/>
          </w:tcPr>
          <w:p w14:paraId="6459C62F" w14:textId="3B062CAA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913-911</w:t>
            </w:r>
          </w:p>
        </w:tc>
      </w:tr>
      <w:tr w:rsidR="00B01DC7" w14:paraId="73E04202" w14:textId="77777777" w:rsidTr="007A3DB1">
        <w:trPr>
          <w:tblHeader/>
        </w:trPr>
        <w:tc>
          <w:tcPr>
            <w:tcW w:w="2361" w:type="dxa"/>
          </w:tcPr>
          <w:p w14:paraId="36418F40" w14:textId="76EC5AD5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58</w:t>
            </w:r>
          </w:p>
        </w:tc>
        <w:tc>
          <w:tcPr>
            <w:tcW w:w="3503" w:type="dxa"/>
          </w:tcPr>
          <w:p w14:paraId="0C2162AB" w14:textId="64659EDA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ביצרון ורמת ישראל</w:t>
            </w:r>
          </w:p>
        </w:tc>
        <w:tc>
          <w:tcPr>
            <w:tcW w:w="5130" w:type="dxa"/>
          </w:tcPr>
          <w:p w14:paraId="77D2FA7B" w14:textId="298C0C9B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916-914</w:t>
            </w:r>
          </w:p>
        </w:tc>
      </w:tr>
      <w:tr w:rsidR="00B01DC7" w14:paraId="22B325BA" w14:textId="77777777" w:rsidTr="007A3DB1">
        <w:trPr>
          <w:tblHeader/>
        </w:trPr>
        <w:tc>
          <w:tcPr>
            <w:tcW w:w="2361" w:type="dxa"/>
          </w:tcPr>
          <w:p w14:paraId="7D513458" w14:textId="7CCC5000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59</w:t>
            </w:r>
          </w:p>
        </w:tc>
        <w:tc>
          <w:tcPr>
            <w:tcW w:w="3503" w:type="dxa"/>
          </w:tcPr>
          <w:p w14:paraId="2F520A48" w14:textId="45260AF5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תל-חיים</w:t>
            </w:r>
          </w:p>
        </w:tc>
        <w:tc>
          <w:tcPr>
            <w:tcW w:w="5130" w:type="dxa"/>
          </w:tcPr>
          <w:p w14:paraId="79613ECD" w14:textId="5F7F35B0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921</w:t>
            </w:r>
          </w:p>
        </w:tc>
      </w:tr>
      <w:tr w:rsidR="00B01DC7" w14:paraId="5E628F77" w14:textId="77777777" w:rsidTr="007A3DB1">
        <w:trPr>
          <w:tblHeader/>
        </w:trPr>
        <w:tc>
          <w:tcPr>
            <w:tcW w:w="2361" w:type="dxa"/>
          </w:tcPr>
          <w:p w14:paraId="4DBB0FBC" w14:textId="2E3B953A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60</w:t>
            </w:r>
          </w:p>
        </w:tc>
        <w:tc>
          <w:tcPr>
            <w:tcW w:w="3503" w:type="dxa"/>
          </w:tcPr>
          <w:p w14:paraId="1C577DDC" w14:textId="3ED8A850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רמת הטייסים</w:t>
            </w:r>
          </w:p>
        </w:tc>
        <w:tc>
          <w:tcPr>
            <w:tcW w:w="5130" w:type="dxa"/>
          </w:tcPr>
          <w:p w14:paraId="63841D3D" w14:textId="18BDE187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922</w:t>
            </w:r>
          </w:p>
        </w:tc>
      </w:tr>
      <w:tr w:rsidR="00B01DC7" w14:paraId="20149666" w14:textId="77777777" w:rsidTr="007A3DB1">
        <w:trPr>
          <w:tblHeader/>
        </w:trPr>
        <w:tc>
          <w:tcPr>
            <w:tcW w:w="2361" w:type="dxa"/>
          </w:tcPr>
          <w:p w14:paraId="0626AE10" w14:textId="4781B110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61</w:t>
            </w:r>
          </w:p>
        </w:tc>
        <w:tc>
          <w:tcPr>
            <w:tcW w:w="3503" w:type="dxa"/>
          </w:tcPr>
          <w:p w14:paraId="14F04986" w14:textId="5572956B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אורות</w:t>
            </w:r>
          </w:p>
        </w:tc>
        <w:tc>
          <w:tcPr>
            <w:tcW w:w="5130" w:type="dxa"/>
          </w:tcPr>
          <w:p w14:paraId="61414583" w14:textId="27DB0536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923</w:t>
            </w:r>
          </w:p>
        </w:tc>
      </w:tr>
      <w:tr w:rsidR="00B01DC7" w14:paraId="1BEB1A95" w14:textId="77777777" w:rsidTr="007A3DB1">
        <w:trPr>
          <w:tblHeader/>
        </w:trPr>
        <w:tc>
          <w:tcPr>
            <w:tcW w:w="2361" w:type="dxa"/>
          </w:tcPr>
          <w:p w14:paraId="50DA786F" w14:textId="1863AC35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62</w:t>
            </w:r>
          </w:p>
        </w:tc>
        <w:tc>
          <w:tcPr>
            <w:tcW w:w="3503" w:type="dxa"/>
          </w:tcPr>
          <w:p w14:paraId="684B08B2" w14:textId="42D21A96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יד אליהו</w:t>
            </w:r>
          </w:p>
        </w:tc>
        <w:tc>
          <w:tcPr>
            <w:tcW w:w="5130" w:type="dxa"/>
          </w:tcPr>
          <w:p w14:paraId="219994B8" w14:textId="1152C237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9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35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>-9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31</w:t>
            </w:r>
          </w:p>
        </w:tc>
      </w:tr>
      <w:tr w:rsidR="00B01DC7" w14:paraId="3DF548B7" w14:textId="77777777" w:rsidTr="007A3DB1">
        <w:trPr>
          <w:tblHeader/>
        </w:trPr>
        <w:tc>
          <w:tcPr>
            <w:tcW w:w="2361" w:type="dxa"/>
          </w:tcPr>
          <w:p w14:paraId="25678166" w14:textId="2EF163AA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63</w:t>
            </w:r>
          </w:p>
        </w:tc>
        <w:tc>
          <w:tcPr>
            <w:tcW w:w="3503" w:type="dxa"/>
          </w:tcPr>
          <w:p w14:paraId="0EDBF389" w14:textId="7D89469F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התקווה</w:t>
            </w:r>
          </w:p>
        </w:tc>
        <w:tc>
          <w:tcPr>
            <w:tcW w:w="5130" w:type="dxa"/>
          </w:tcPr>
          <w:p w14:paraId="271A7B34" w14:textId="1667481C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924, 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1014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>-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1011</w:t>
            </w:r>
          </w:p>
        </w:tc>
      </w:tr>
      <w:tr w:rsidR="00B01DC7" w14:paraId="78D23C1F" w14:textId="77777777" w:rsidTr="007A3DB1">
        <w:trPr>
          <w:tblHeader/>
        </w:trPr>
        <w:tc>
          <w:tcPr>
            <w:tcW w:w="2361" w:type="dxa"/>
          </w:tcPr>
          <w:p w14:paraId="05F3719F" w14:textId="134627E0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64</w:t>
            </w:r>
          </w:p>
        </w:tc>
        <w:tc>
          <w:tcPr>
            <w:tcW w:w="3503" w:type="dxa"/>
          </w:tcPr>
          <w:p w14:paraId="675A8BC5" w14:textId="05747DB7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עזר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א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 והארגזים </w:t>
            </w:r>
          </w:p>
        </w:tc>
        <w:tc>
          <w:tcPr>
            <w:tcW w:w="5130" w:type="dxa"/>
          </w:tcPr>
          <w:p w14:paraId="17B0E873" w14:textId="610797F1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1021, 1022</w:t>
            </w:r>
          </w:p>
        </w:tc>
      </w:tr>
      <w:tr w:rsidR="00B01DC7" w14:paraId="15EBAAA4" w14:textId="77777777" w:rsidTr="007A3DB1">
        <w:trPr>
          <w:tblHeader/>
        </w:trPr>
        <w:tc>
          <w:tcPr>
            <w:tcW w:w="2361" w:type="dxa"/>
          </w:tcPr>
          <w:p w14:paraId="345961E1" w14:textId="7B5CD6CF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65</w:t>
            </w:r>
          </w:p>
        </w:tc>
        <w:tc>
          <w:tcPr>
            <w:tcW w:w="3503" w:type="dxa"/>
          </w:tcPr>
          <w:p w14:paraId="640CCEE0" w14:textId="33A9B05F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לבנה וידידיה</w:t>
            </w:r>
          </w:p>
        </w:tc>
        <w:tc>
          <w:tcPr>
            <w:tcW w:w="5130" w:type="dxa"/>
          </w:tcPr>
          <w:p w14:paraId="5A6954EB" w14:textId="0FDFF904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1023</w:t>
            </w:r>
          </w:p>
        </w:tc>
      </w:tr>
      <w:tr w:rsidR="00B01DC7" w14:paraId="08227552" w14:textId="77777777" w:rsidTr="007A3DB1">
        <w:trPr>
          <w:tblHeader/>
        </w:trPr>
        <w:tc>
          <w:tcPr>
            <w:tcW w:w="2361" w:type="dxa"/>
          </w:tcPr>
          <w:p w14:paraId="0CFE254E" w14:textId="1E60D364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66</w:t>
            </w:r>
          </w:p>
        </w:tc>
        <w:tc>
          <w:tcPr>
            <w:tcW w:w="3503" w:type="dxa"/>
          </w:tcPr>
          <w:p w14:paraId="0CE9DF01" w14:textId="039A5B01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פארק דרום</w:t>
            </w:r>
          </w:p>
        </w:tc>
        <w:tc>
          <w:tcPr>
            <w:tcW w:w="5130" w:type="dxa"/>
          </w:tcPr>
          <w:p w14:paraId="031CEFA6" w14:textId="53A1E744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1024</w:t>
            </w:r>
          </w:p>
        </w:tc>
      </w:tr>
      <w:tr w:rsidR="00B01DC7" w14:paraId="4F5070B5" w14:textId="77777777" w:rsidTr="007A3DB1">
        <w:trPr>
          <w:tblHeader/>
        </w:trPr>
        <w:tc>
          <w:tcPr>
            <w:tcW w:w="2361" w:type="dxa"/>
          </w:tcPr>
          <w:p w14:paraId="2CFB7F3E" w14:textId="0531F47F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67</w:t>
            </w:r>
          </w:p>
        </w:tc>
        <w:tc>
          <w:tcPr>
            <w:tcW w:w="3503" w:type="dxa"/>
          </w:tcPr>
          <w:p w14:paraId="474D3DB0" w14:textId="687D68FA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כפיר</w:t>
            </w:r>
          </w:p>
        </w:tc>
        <w:tc>
          <w:tcPr>
            <w:tcW w:w="5130" w:type="dxa"/>
          </w:tcPr>
          <w:p w14:paraId="7944612A" w14:textId="2E312B8B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1031</w:t>
            </w:r>
          </w:p>
        </w:tc>
      </w:tr>
      <w:tr w:rsidR="00B01DC7" w14:paraId="73292177" w14:textId="77777777" w:rsidTr="007A3DB1">
        <w:trPr>
          <w:tblHeader/>
        </w:trPr>
        <w:tc>
          <w:tcPr>
            <w:tcW w:w="2361" w:type="dxa"/>
          </w:tcPr>
          <w:p w14:paraId="5C00B1AF" w14:textId="635AC4E8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68</w:t>
            </w:r>
          </w:p>
        </w:tc>
        <w:tc>
          <w:tcPr>
            <w:tcW w:w="3503" w:type="dxa"/>
          </w:tcPr>
          <w:p w14:paraId="21AD6FED" w14:textId="2C40DF62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FD00A5">
              <w:rPr>
                <w:color w:val="000000" w:themeColor="text1"/>
                <w:sz w:val="24"/>
                <w:szCs w:val="24"/>
                <w:rtl/>
              </w:rPr>
              <w:t>נוה</w:t>
            </w:r>
            <w:proofErr w:type="spellEnd"/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 ברבור, כפר שלם מערב</w:t>
            </w:r>
          </w:p>
        </w:tc>
        <w:tc>
          <w:tcPr>
            <w:tcW w:w="5130" w:type="dxa"/>
          </w:tcPr>
          <w:p w14:paraId="15AB9969" w14:textId="4FC68A0B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1032</w:t>
            </w:r>
          </w:p>
        </w:tc>
      </w:tr>
      <w:tr w:rsidR="00B01DC7" w14:paraId="57375C9C" w14:textId="77777777" w:rsidTr="007A3DB1">
        <w:trPr>
          <w:tblHeader/>
        </w:trPr>
        <w:tc>
          <w:tcPr>
            <w:tcW w:w="2361" w:type="dxa"/>
          </w:tcPr>
          <w:p w14:paraId="0BF5C7A6" w14:textId="0EAAA0DD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69</w:t>
            </w:r>
          </w:p>
        </w:tc>
        <w:tc>
          <w:tcPr>
            <w:tcW w:w="3503" w:type="dxa"/>
          </w:tcPr>
          <w:p w14:paraId="6EF8D0B1" w14:textId="42EA0218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FD00A5">
              <w:rPr>
                <w:color w:val="000000" w:themeColor="text1"/>
                <w:sz w:val="24"/>
                <w:szCs w:val="24"/>
                <w:rtl/>
              </w:rPr>
              <w:t>נוה</w:t>
            </w:r>
            <w:proofErr w:type="spellEnd"/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 אליעזר וכפר שלם מזרח</w:t>
            </w:r>
          </w:p>
        </w:tc>
        <w:tc>
          <w:tcPr>
            <w:tcW w:w="5130" w:type="dxa"/>
          </w:tcPr>
          <w:p w14:paraId="5A6B08A4" w14:textId="265F3B52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1033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, 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1034</w:t>
            </w:r>
          </w:p>
        </w:tc>
      </w:tr>
      <w:tr w:rsidR="00B01DC7" w14:paraId="7F0FF27A" w14:textId="77777777" w:rsidTr="007A3DB1">
        <w:trPr>
          <w:tblHeader/>
        </w:trPr>
        <w:tc>
          <w:tcPr>
            <w:tcW w:w="2361" w:type="dxa"/>
          </w:tcPr>
          <w:p w14:paraId="01E8AF22" w14:textId="2E738225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70</w:t>
            </w:r>
          </w:p>
        </w:tc>
        <w:tc>
          <w:tcPr>
            <w:tcW w:w="3503" w:type="dxa"/>
          </w:tcPr>
          <w:p w14:paraId="56935263" w14:textId="2054989D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FD00A5">
              <w:rPr>
                <w:color w:val="000000" w:themeColor="text1"/>
                <w:sz w:val="24"/>
                <w:szCs w:val="24"/>
                <w:rtl/>
              </w:rPr>
              <w:t>נוה</w:t>
            </w:r>
            <w:proofErr w:type="spellEnd"/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 חן</w:t>
            </w:r>
          </w:p>
        </w:tc>
        <w:tc>
          <w:tcPr>
            <w:tcW w:w="5130" w:type="dxa"/>
          </w:tcPr>
          <w:p w14:paraId="6CCC9228" w14:textId="686F8A56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1041</w:t>
            </w:r>
            <w:r w:rsidRPr="00FD00A5">
              <w:rPr>
                <w:color w:val="000000" w:themeColor="text1"/>
                <w:sz w:val="24"/>
                <w:szCs w:val="24"/>
                <w:rtl/>
              </w:rPr>
              <w:t xml:space="preserve">, </w:t>
            </w: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1042</w:t>
            </w:r>
          </w:p>
        </w:tc>
      </w:tr>
      <w:tr w:rsidR="00B01DC7" w14:paraId="29B441E3" w14:textId="77777777" w:rsidTr="007A3DB1">
        <w:trPr>
          <w:tblHeader/>
        </w:trPr>
        <w:tc>
          <w:tcPr>
            <w:tcW w:w="2361" w:type="dxa"/>
          </w:tcPr>
          <w:p w14:paraId="21D62C88" w14:textId="1A1AF424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71</w:t>
            </w:r>
          </w:p>
        </w:tc>
        <w:tc>
          <w:tcPr>
            <w:tcW w:w="3503" w:type="dxa"/>
          </w:tcPr>
          <w:p w14:paraId="30771AC6" w14:textId="1714B5F7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color w:val="000000" w:themeColor="text1"/>
                <w:sz w:val="24"/>
                <w:szCs w:val="24"/>
                <w:rtl/>
              </w:rPr>
              <w:t>ניר אביב</w:t>
            </w:r>
          </w:p>
        </w:tc>
        <w:tc>
          <w:tcPr>
            <w:tcW w:w="5130" w:type="dxa"/>
          </w:tcPr>
          <w:p w14:paraId="644AEEB3" w14:textId="109570A4" w:rsidR="00B01DC7" w:rsidRDefault="00B01DC7" w:rsidP="00B01DC7">
            <w:pPr>
              <w:tabs>
                <w:tab w:val="left" w:pos="3345"/>
                <w:tab w:val="left" w:pos="5985"/>
              </w:tabs>
              <w:jc w:val="both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00A5">
              <w:rPr>
                <w:rFonts w:hint="cs"/>
                <w:color w:val="000000" w:themeColor="text1"/>
                <w:sz w:val="24"/>
                <w:szCs w:val="24"/>
                <w:rtl/>
              </w:rPr>
              <w:t>1043</w:t>
            </w:r>
          </w:p>
        </w:tc>
      </w:tr>
    </w:tbl>
    <w:p w14:paraId="0873C232" w14:textId="500F07FD" w:rsidR="00FD00A5" w:rsidRPr="00FD00A5" w:rsidRDefault="00B01DC7" w:rsidP="00B01DC7">
      <w:pPr>
        <w:tabs>
          <w:tab w:val="left" w:pos="3345"/>
          <w:tab w:val="left" w:pos="5985"/>
        </w:tabs>
        <w:jc w:val="both"/>
        <w:rPr>
          <w:b/>
          <w:bCs/>
          <w:color w:val="000000" w:themeColor="text1"/>
          <w:sz w:val="24"/>
          <w:szCs w:val="24"/>
          <w:u w:val="single"/>
          <w:rtl/>
        </w:rPr>
      </w:pPr>
      <w:r>
        <w:rPr>
          <w:b/>
          <w:bCs/>
          <w:color w:val="000000" w:themeColor="text1"/>
          <w:sz w:val="24"/>
          <w:szCs w:val="24"/>
          <w:rtl/>
        </w:rPr>
        <w:br w:type="textWrapping" w:clear="all"/>
      </w:r>
      <w:r w:rsidR="00FD00A5" w:rsidRPr="00FD00A5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</w:t>
      </w:r>
    </w:p>
    <w:sectPr w:rsidR="00FD00A5" w:rsidRPr="00FD00A5" w:rsidSect="007A3DB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36"/>
    <w:rsid w:val="00060CA3"/>
    <w:rsid w:val="00164A36"/>
    <w:rsid w:val="00313333"/>
    <w:rsid w:val="00547D80"/>
    <w:rsid w:val="00722E68"/>
    <w:rsid w:val="007A3DB1"/>
    <w:rsid w:val="008C6D67"/>
    <w:rsid w:val="00B01DC7"/>
    <w:rsid w:val="00B80835"/>
    <w:rsid w:val="00C91833"/>
    <w:rsid w:val="00DA43D2"/>
    <w:rsid w:val="00DE5516"/>
    <w:rsid w:val="00E34F90"/>
    <w:rsid w:val="00FD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CE2C"/>
  <w15:chartTrackingRefBased/>
  <w15:docId w15:val="{95C4EF5B-FD8C-4434-BE55-0223EFF2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3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80835"/>
    <w:pPr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A36"/>
    <w:pPr>
      <w:spacing w:after="0" w:line="240" w:lineRule="auto"/>
      <w:outlineLvl w:val="1"/>
    </w:pPr>
    <w:rPr>
      <w:rFonts w:ascii="Arial" w:eastAsia="Times New Roman" w:hAnsi="Arial" w:cs="Arial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0835"/>
    <w:pPr>
      <w:spacing w:before="240" w:after="0" w:line="240" w:lineRule="auto"/>
      <w:outlineLvl w:val="2"/>
    </w:pPr>
    <w:rPr>
      <w:rFonts w:ascii="Arial" w:eastAsia="Times New Roman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4A36"/>
    <w:rPr>
      <w:rFonts w:ascii="Arial" w:eastAsia="Times New Roman" w:hAnsi="Arial" w:cs="Arial"/>
      <w:b/>
      <w:bCs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B80835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80835"/>
    <w:rPr>
      <w:rFonts w:ascii="Arial" w:eastAsia="Times New Roman" w:hAnsi="Arial" w:cs="Arial"/>
      <w:b/>
      <w:bCs/>
      <w:color w:val="000000"/>
    </w:rPr>
  </w:style>
  <w:style w:type="paragraph" w:customStyle="1" w:styleId="a">
    <w:name w:val="משני"/>
    <w:basedOn w:val="Normal"/>
    <w:next w:val="Normal"/>
    <w:rsid w:val="00FD00A5"/>
    <w:pPr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3"/>
        <w:tab w:val="left" w:pos="9216"/>
        <w:tab w:val="left" w:pos="10368"/>
      </w:tabs>
      <w:spacing w:after="0" w:line="240" w:lineRule="atLeast"/>
      <w:jc w:val="both"/>
    </w:pPr>
    <w:rPr>
      <w:rFonts w:ascii="Arial" w:eastAsia="Times New Roman" w:hAnsi="Arial" w:cs="David"/>
      <w:b/>
      <w:bCs/>
      <w:color w:val="FF0000"/>
      <w:szCs w:val="23"/>
      <w:u w:val="single"/>
    </w:rPr>
  </w:style>
  <w:style w:type="table" w:styleId="TableGrid">
    <w:name w:val="Table Grid"/>
    <w:basedOn w:val="TableNormal"/>
    <w:uiPriority w:val="39"/>
    <w:rsid w:val="00DE5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393d38e-7b86-43cf-af7f-b1c47edcff35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609599931BB1F439C1B7A35336EB0E4" ma:contentTypeVersion="1" ma:contentTypeDescription="צור מסמך חדש." ma:contentTypeScope="" ma:versionID="bd83fc3dacfd98037dfa6dc78a3627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7ba2527daf23b09e4a384581d40a5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7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B5DBF-BF25-4BE3-BE2E-7D0FDC79BDC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21B540-4C0E-43DB-811B-F1C4DFD95700}"/>
</file>

<file path=customXml/itemProps3.xml><?xml version="1.0" encoding="utf-8"?>
<ds:datastoreItem xmlns:ds="http://schemas.openxmlformats.org/officeDocument/2006/customXml" ds:itemID="{04CFA2F2-C7DF-4965-B6B2-113C4BBFFAEA}">
  <ds:schemaRefs>
    <ds:schemaRef ds:uri="http://purl.org/dc/terms/"/>
    <ds:schemaRef ds:uri="http://purl.org/dc/dcmitype/"/>
    <ds:schemaRef ds:uri="dce00ad7-d9da-470d-a705-b2f62ca3892f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3245e1f-e408-482c-add4-fa673c5eb55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D05B225-EBF2-4EF7-BCF6-3A04E7C276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887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גילה גרטל</dc:creator>
  <cp:keywords/>
  <dc:description/>
  <cp:lastModifiedBy>אלה משיח - מנהלת פרויקטים</cp:lastModifiedBy>
  <cp:revision>7</cp:revision>
  <dcterms:created xsi:type="dcterms:W3CDTF">2020-11-01T04:18:00Z</dcterms:created>
  <dcterms:modified xsi:type="dcterms:W3CDTF">2025-05-29T07:20:00Z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0x0101001609599931BB1F439C1B7A35336EB0E4</vt:lpwstr>
  </property>
</Properties>
</file>